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DC" w:rsidRPr="007A4DDC" w:rsidRDefault="007A4DDC" w:rsidP="007A4DDC">
      <w:pPr>
        <w:spacing w:line="276" w:lineRule="auto"/>
        <w:jc w:val="both"/>
        <w:rPr>
          <w:rFonts w:ascii="Calibri" w:hAnsi="Calibri" w:cs="Times New Roman"/>
          <w:iCs/>
          <w:sz w:val="22"/>
          <w:szCs w:val="22"/>
        </w:rPr>
      </w:pPr>
      <w:r w:rsidRPr="007A4DDC">
        <w:rPr>
          <w:rFonts w:ascii="Calibri" w:hAnsi="Calibri" w:cs="Times New Roman"/>
          <w:sz w:val="22"/>
          <w:szCs w:val="22"/>
        </w:rPr>
        <w:t xml:space="preserve">Dr. Andreas </w:t>
      </w:r>
      <w:proofErr w:type="spellStart"/>
      <w:r w:rsidRPr="007A4DDC">
        <w:rPr>
          <w:rFonts w:ascii="Calibri" w:hAnsi="Calibri" w:cs="Times New Roman"/>
          <w:sz w:val="22"/>
          <w:szCs w:val="22"/>
        </w:rPr>
        <w:t>Wolkenstein</w:t>
      </w:r>
      <w:proofErr w:type="spellEnd"/>
      <w:r w:rsidRPr="007A4DDC">
        <w:rPr>
          <w:rFonts w:ascii="Calibri" w:hAnsi="Calibri" w:cs="Times New Roman"/>
          <w:sz w:val="22"/>
          <w:szCs w:val="22"/>
        </w:rPr>
        <w:t xml:space="preserve">, </w:t>
      </w:r>
      <w:r w:rsidRPr="007A4DDC">
        <w:rPr>
          <w:rFonts w:ascii="Calibri" w:hAnsi="Calibri" w:cs="Times New Roman"/>
          <w:iCs/>
          <w:sz w:val="22"/>
          <w:szCs w:val="22"/>
        </w:rPr>
        <w:t>Researcher at the Institute of Ethics, History and Theory of Medicine (Political Philosophy) at the Ludwig Maximilian University of Munich</w:t>
      </w:r>
    </w:p>
    <w:p w:rsidR="007A4DDC" w:rsidRDefault="007A4DDC" w:rsidP="007A4DDC">
      <w:pPr>
        <w:spacing w:line="276" w:lineRule="auto"/>
        <w:jc w:val="both"/>
        <w:rPr>
          <w:rFonts w:ascii="Calibri" w:hAnsi="Calibri" w:cs="Times New Roman"/>
          <w:b/>
          <w:sz w:val="22"/>
          <w:szCs w:val="22"/>
        </w:rPr>
      </w:pPr>
    </w:p>
    <w:p w:rsidR="005A12C8" w:rsidRPr="008D35B3" w:rsidRDefault="005A12C8" w:rsidP="007A4DDC">
      <w:pPr>
        <w:spacing w:line="276" w:lineRule="auto"/>
        <w:jc w:val="both"/>
        <w:rPr>
          <w:rFonts w:ascii="Calibri" w:hAnsi="Calibri" w:cs="Times New Roman"/>
          <w:b/>
          <w:sz w:val="22"/>
          <w:szCs w:val="22"/>
        </w:rPr>
      </w:pPr>
      <w:r w:rsidRPr="008D35B3">
        <w:rPr>
          <w:rFonts w:ascii="Calibri" w:hAnsi="Calibri" w:cs="Times New Roman"/>
          <w:b/>
          <w:sz w:val="22"/>
          <w:szCs w:val="22"/>
        </w:rPr>
        <w:t>The Self-Ownership Proviso as the Basis of Voluntary Associations: An Argument in Favor of Open Borders</w:t>
      </w:r>
    </w:p>
    <w:p w:rsidR="005A12C8" w:rsidRPr="007A4DDC" w:rsidRDefault="005A12C8" w:rsidP="007A4DDC">
      <w:pPr>
        <w:spacing w:line="276" w:lineRule="auto"/>
        <w:jc w:val="both"/>
        <w:rPr>
          <w:rFonts w:ascii="Calibri" w:hAnsi="Calibri" w:cs="Times New Roman"/>
          <w:iCs/>
          <w:sz w:val="22"/>
          <w:szCs w:val="22"/>
        </w:rPr>
      </w:pPr>
    </w:p>
    <w:p w:rsidR="00423D96" w:rsidRPr="005A12C8" w:rsidRDefault="005A12C8" w:rsidP="007A4DDC">
      <w:pPr>
        <w:spacing w:line="276" w:lineRule="auto"/>
        <w:jc w:val="both"/>
      </w:pPr>
      <w:r w:rsidRPr="008D35B3">
        <w:rPr>
          <w:rFonts w:ascii="Calibri" w:hAnsi="Calibri" w:cs="Times New Roman"/>
          <w:sz w:val="22"/>
          <w:szCs w:val="22"/>
        </w:rPr>
        <w:t xml:space="preserve">There are two prominent libertarian positions towards migration: The assumption of a property-law-based, absolute right to exclude on the one hand and the total rejection of borders as limits to freedom of movement, freedom of association and freedom from coercion on the other. This paper makes a case for open borders based on these seemingly conflicting libertarian core principles. Firstly, it uses the core libertarian idea of the </w:t>
      </w:r>
      <w:proofErr w:type="spellStart"/>
      <w:r w:rsidRPr="008D35B3">
        <w:rPr>
          <w:rFonts w:ascii="Calibri" w:hAnsi="Calibri" w:cs="Times New Roman"/>
          <w:sz w:val="22"/>
          <w:szCs w:val="22"/>
        </w:rPr>
        <w:t>Lockean</w:t>
      </w:r>
      <w:proofErr w:type="spellEnd"/>
      <w:r w:rsidRPr="008D35B3">
        <w:rPr>
          <w:rFonts w:ascii="Calibri" w:hAnsi="Calibri" w:cs="Times New Roman"/>
          <w:sz w:val="22"/>
          <w:szCs w:val="22"/>
        </w:rPr>
        <w:t xml:space="preserve"> Proviso (LP) as a starting point to argue that immigration restrictions are problematic on</w:t>
      </w:r>
      <w:bookmarkStart w:id="0" w:name="_GoBack"/>
      <w:bookmarkEnd w:id="0"/>
      <w:r w:rsidRPr="008D35B3">
        <w:rPr>
          <w:rFonts w:ascii="Calibri" w:hAnsi="Calibri" w:cs="Times New Roman"/>
          <w:sz w:val="22"/>
          <w:szCs w:val="22"/>
        </w:rPr>
        <w:t xml:space="preserve"> a property-based view. To do so</w:t>
      </w:r>
      <w:r>
        <w:rPr>
          <w:rFonts w:ascii="Calibri" w:hAnsi="Calibri" w:cs="Times New Roman"/>
          <w:sz w:val="22"/>
          <w:szCs w:val="22"/>
        </w:rPr>
        <w:t>,</w:t>
      </w:r>
      <w:r w:rsidRPr="008D35B3">
        <w:rPr>
          <w:rFonts w:ascii="Calibri" w:hAnsi="Calibri" w:cs="Times New Roman"/>
          <w:sz w:val="22"/>
          <w:szCs w:val="22"/>
        </w:rPr>
        <w:t xml:space="preserve"> it discusses Eric Mack’s attempts to </w:t>
      </w:r>
      <w:proofErr w:type="spellStart"/>
      <w:r w:rsidRPr="008D35B3">
        <w:rPr>
          <w:rFonts w:ascii="Calibri" w:hAnsi="Calibri" w:cs="Times New Roman"/>
          <w:sz w:val="22"/>
          <w:szCs w:val="22"/>
        </w:rPr>
        <w:t>reconceptualize</w:t>
      </w:r>
      <w:proofErr w:type="spellEnd"/>
      <w:r w:rsidRPr="008D35B3">
        <w:rPr>
          <w:rFonts w:ascii="Calibri" w:hAnsi="Calibri" w:cs="Times New Roman"/>
          <w:sz w:val="22"/>
          <w:szCs w:val="22"/>
        </w:rPr>
        <w:t xml:space="preserve"> the LP as a self-ownership proviso (SOP), according to which the right to private property needs to be compatible with other people’s exertion of “world-interactive powers“, i.e. with people’s ability </w:t>
      </w:r>
      <w:proofErr w:type="gramStart"/>
      <w:r w:rsidRPr="008D35B3">
        <w:rPr>
          <w:rFonts w:ascii="Calibri" w:hAnsi="Calibri" w:cs="Times New Roman"/>
          <w:sz w:val="22"/>
          <w:szCs w:val="22"/>
        </w:rPr>
        <w:t>to “purposively bring</w:t>
      </w:r>
      <w:proofErr w:type="gramEnd"/>
      <w:r w:rsidRPr="008D35B3">
        <w:rPr>
          <w:rFonts w:ascii="Calibri" w:hAnsi="Calibri" w:cs="Times New Roman"/>
          <w:sz w:val="22"/>
          <w:szCs w:val="22"/>
        </w:rPr>
        <w:t xml:space="preserve"> their self-owned powers to bear on the extra-personal world” (Mack 2009). Secondly, the paper shows</w:t>
      </w:r>
      <w:r w:rsidRPr="008D35B3" w:rsidDel="00182C0D">
        <w:rPr>
          <w:rFonts w:ascii="Calibri" w:hAnsi="Calibri" w:cs="Times New Roman"/>
          <w:sz w:val="22"/>
          <w:szCs w:val="22"/>
        </w:rPr>
        <w:t xml:space="preserve"> </w:t>
      </w:r>
      <w:r w:rsidRPr="008D35B3">
        <w:rPr>
          <w:rFonts w:ascii="Calibri" w:hAnsi="Calibri" w:cs="Times New Roman"/>
          <w:sz w:val="22"/>
          <w:szCs w:val="22"/>
        </w:rPr>
        <w:t xml:space="preserve">why and how immigration restrictions interfere with people’s capacity to voluntarily interact and associate with others and hence hamper people’s exertion of their world-interactive powers. In summary, it argues that if private property grounds a right to exclude, it also, according to the LP/SOP, emphasizes, supports, and justifies voluntary associations, which in turn is incompatible with immigration restrictions. Thus, Libertarians ought to, </w:t>
      </w:r>
      <w:proofErr w:type="gramStart"/>
      <w:r w:rsidRPr="008D35B3">
        <w:rPr>
          <w:rFonts w:ascii="Calibri" w:hAnsi="Calibri" w:cs="Times New Roman"/>
          <w:sz w:val="22"/>
          <w:szCs w:val="22"/>
        </w:rPr>
        <w:t>on the basis of</w:t>
      </w:r>
      <w:proofErr w:type="gramEnd"/>
      <w:r w:rsidRPr="008D35B3">
        <w:rPr>
          <w:rFonts w:ascii="Calibri" w:hAnsi="Calibri" w:cs="Times New Roman"/>
          <w:sz w:val="22"/>
          <w:szCs w:val="22"/>
        </w:rPr>
        <w:t xml:space="preserve"> private property, not despite of it, argue for open borders.</w:t>
      </w:r>
    </w:p>
    <w:sectPr w:rsidR="00423D96" w:rsidRPr="005A1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D"/>
    <w:rsid w:val="00177182"/>
    <w:rsid w:val="00354CA0"/>
    <w:rsid w:val="005A12C8"/>
    <w:rsid w:val="007A4DDC"/>
    <w:rsid w:val="009305CD"/>
    <w:rsid w:val="00A00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6E7CE-11E0-4CC6-B8FA-904987B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5CD"/>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2018-06-18T12:02:00Z</dcterms:created>
  <dcterms:modified xsi:type="dcterms:W3CDTF">2018-09-19T10:10:00Z</dcterms:modified>
</cp:coreProperties>
</file>