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627" w:rsidRDefault="009F7627" w:rsidP="00C7074D">
      <w:pPr>
        <w:spacing w:after="0" w:line="276" w:lineRule="auto"/>
        <w:jc w:val="both"/>
        <w:rPr>
          <w:rFonts w:ascii="Calibri" w:hAnsi="Calibri"/>
          <w:lang w:val="de-DE"/>
        </w:rPr>
      </w:pPr>
      <w:r w:rsidRPr="009F7627">
        <w:rPr>
          <w:rFonts w:ascii="Calibri" w:hAnsi="Calibri"/>
          <w:lang w:val="de-DE"/>
        </w:rPr>
        <w:t>Prof. Dr. Annette Elisabeth Töller</w:t>
      </w:r>
      <w:r w:rsidR="00C7074D">
        <w:rPr>
          <w:rFonts w:ascii="Calibri" w:hAnsi="Calibri"/>
          <w:lang w:val="de-DE"/>
        </w:rPr>
        <w:t>,</w:t>
      </w:r>
      <w:r w:rsidR="00C7074D" w:rsidRPr="00C7074D">
        <w:rPr>
          <w:rFonts w:ascii="Calibri" w:hAnsi="Calibri"/>
          <w:lang w:val="de-DE"/>
        </w:rPr>
        <w:t xml:space="preserve"> </w:t>
      </w:r>
      <w:r w:rsidR="00C7074D">
        <w:rPr>
          <w:rFonts w:ascii="Calibri" w:hAnsi="Calibri"/>
          <w:lang w:val="de-DE"/>
        </w:rPr>
        <w:t xml:space="preserve">Dr. Renate Reiter, Dipl.-Pol. Wolfgang Günther </w:t>
      </w:r>
      <w:r w:rsidR="00C7074D">
        <w:rPr>
          <w:rFonts w:ascii="Calibri" w:hAnsi="Calibri"/>
          <w:lang w:val="de-DE"/>
        </w:rPr>
        <w:t>und</w:t>
      </w:r>
      <w:r w:rsidR="00C7074D">
        <w:rPr>
          <w:rFonts w:ascii="Calibri" w:hAnsi="Calibri"/>
          <w:lang w:val="de-DE"/>
        </w:rPr>
        <w:t xml:space="preserve"> M.A. Lisa Walter</w:t>
      </w:r>
      <w:r>
        <w:rPr>
          <w:rFonts w:ascii="Calibri" w:hAnsi="Calibri"/>
          <w:lang w:val="de-DE"/>
        </w:rPr>
        <w:t xml:space="preserve"> (</w:t>
      </w:r>
      <w:r w:rsidRPr="009F7627">
        <w:rPr>
          <w:rFonts w:ascii="Calibri" w:hAnsi="Calibri"/>
          <w:lang w:val="de-DE"/>
        </w:rPr>
        <w:t>Politikfeldanalyse &amp; Umweltpolitik</w:t>
      </w:r>
      <w:r>
        <w:rPr>
          <w:rFonts w:ascii="Calibri" w:hAnsi="Calibri"/>
          <w:lang w:val="de-DE"/>
        </w:rPr>
        <w:t xml:space="preserve">, </w:t>
      </w:r>
      <w:r w:rsidRPr="009F7627">
        <w:rPr>
          <w:rFonts w:ascii="Calibri" w:hAnsi="Calibri"/>
          <w:lang w:val="de-DE"/>
        </w:rPr>
        <w:t>FernUniversität in Hagen</w:t>
      </w:r>
      <w:r w:rsidR="00C7074D" w:rsidRPr="00C7074D">
        <w:rPr>
          <w:rStyle w:val="Hyperlink"/>
          <w:rFonts w:ascii="Calibri" w:hAnsi="Calibri"/>
          <w:u w:val="none"/>
          <w:lang w:val="de-DE"/>
        </w:rPr>
        <w:t>)</w:t>
      </w:r>
    </w:p>
    <w:p w:rsidR="009F7627" w:rsidRDefault="009F7627" w:rsidP="00C7074D">
      <w:pPr>
        <w:spacing w:after="0" w:line="276" w:lineRule="auto"/>
        <w:jc w:val="both"/>
        <w:rPr>
          <w:rFonts w:ascii="Calibri" w:eastAsia="Arial Unicode MS" w:hAnsi="Calibri" w:cs="Arial Unicode MS"/>
          <w:b/>
          <w:bCs/>
          <w:lang w:val="de-DE"/>
        </w:rPr>
      </w:pPr>
    </w:p>
    <w:p w:rsidR="00B6036A" w:rsidRPr="009F7627" w:rsidRDefault="00B6036A" w:rsidP="00C7074D">
      <w:pPr>
        <w:spacing w:after="0" w:line="276" w:lineRule="auto"/>
        <w:jc w:val="both"/>
        <w:rPr>
          <w:rFonts w:ascii="Calibri" w:eastAsia="Arial Unicode MS" w:hAnsi="Calibri" w:cs="Arial Unicode MS"/>
          <w:b/>
          <w:bCs/>
        </w:rPr>
      </w:pPr>
      <w:r w:rsidRPr="009F7627">
        <w:rPr>
          <w:rFonts w:ascii="Calibri" w:eastAsia="Arial Unicode MS" w:hAnsi="Calibri" w:cs="Arial Unicode MS"/>
          <w:b/>
          <w:bCs/>
        </w:rPr>
        <w:t>Institutionell-organisatorische Rahmenbedingungen der psychologisch/psychotherapeutischen Versorgung Geflüchteter in Deutschland – eine Bestandsaufnahme</w:t>
      </w:r>
    </w:p>
    <w:p w:rsidR="00B6036A" w:rsidRPr="009F7627" w:rsidRDefault="00B6036A" w:rsidP="00C7074D">
      <w:pPr>
        <w:spacing w:after="0" w:line="276" w:lineRule="auto"/>
        <w:jc w:val="both"/>
        <w:rPr>
          <w:rFonts w:ascii="Calibri" w:hAnsi="Calibri"/>
        </w:rPr>
      </w:pPr>
    </w:p>
    <w:p w:rsidR="00B6036A" w:rsidRPr="009F7627" w:rsidRDefault="00B6036A" w:rsidP="00C7074D">
      <w:pPr>
        <w:spacing w:after="0" w:line="276" w:lineRule="auto"/>
        <w:jc w:val="both"/>
        <w:rPr>
          <w:rFonts w:ascii="Calibri" w:eastAsia="Arial Unicode MS" w:hAnsi="Calibri" w:cs="Arial Unicode MS"/>
          <w:lang w:val="de-DE"/>
        </w:rPr>
      </w:pPr>
      <w:r w:rsidRPr="009F7627">
        <w:rPr>
          <w:rFonts w:ascii="Calibri" w:eastAsia="Arial Unicode MS" w:hAnsi="Calibri" w:cs="Arial Unicode MS"/>
          <w:lang w:val="de-DE"/>
        </w:rPr>
        <w:t>Geflüchtete haben</w:t>
      </w:r>
      <w:r w:rsidR="009F7627">
        <w:rPr>
          <w:rFonts w:ascii="Calibri" w:eastAsia="Arial Unicode MS" w:hAnsi="Calibri" w:cs="Arial Unicode MS"/>
          <w:lang w:val="de-DE"/>
        </w:rPr>
        <w:t>,</w:t>
      </w:r>
      <w:r w:rsidRPr="009F7627">
        <w:rPr>
          <w:rFonts w:ascii="Calibri" w:eastAsia="Arial Unicode MS" w:hAnsi="Calibri" w:cs="Arial Unicode MS"/>
          <w:lang w:val="de-DE"/>
        </w:rPr>
        <w:t xml:space="preserve"> infolge des Erlebens von Flucht, Gewalt und Verlust</w:t>
      </w:r>
      <w:r w:rsidR="009F7627">
        <w:rPr>
          <w:rFonts w:ascii="Calibri" w:eastAsia="Arial Unicode MS" w:hAnsi="Calibri" w:cs="Arial Unicode MS"/>
          <w:lang w:val="de-DE"/>
        </w:rPr>
        <w:t>,</w:t>
      </w:r>
      <w:r w:rsidRPr="009F7627">
        <w:rPr>
          <w:rFonts w:ascii="Calibri" w:eastAsia="Arial Unicode MS" w:hAnsi="Calibri" w:cs="Arial Unicode MS"/>
          <w:lang w:val="de-DE"/>
        </w:rPr>
        <w:t xml:space="preserve"> eine höhere Wahrschein</w:t>
      </w:r>
      <w:r w:rsidRPr="009F7627">
        <w:rPr>
          <w:rFonts w:ascii="Calibri" w:eastAsia="Arial Unicode MS" w:hAnsi="Calibri" w:cs="Arial Unicode MS"/>
          <w:lang w:val="de-DE"/>
        </w:rPr>
        <w:softHyphen/>
        <w:t>lich</w:t>
      </w:r>
      <w:r w:rsidRPr="009F7627">
        <w:rPr>
          <w:rFonts w:ascii="Calibri" w:eastAsia="Arial Unicode MS" w:hAnsi="Calibri" w:cs="Arial Unicode MS"/>
          <w:lang w:val="de-DE"/>
        </w:rPr>
        <w:softHyphen/>
        <w:t>keit, psychi</w:t>
      </w:r>
      <w:r w:rsidRPr="009F7627">
        <w:rPr>
          <w:rFonts w:ascii="Calibri" w:eastAsia="Arial Unicode MS" w:hAnsi="Calibri" w:cs="Arial Unicode MS"/>
          <w:lang w:val="de-DE"/>
        </w:rPr>
        <w:softHyphen/>
        <w:t>sche Erkrankungen in Form von T</w:t>
      </w:r>
      <w:r w:rsidR="009F7627">
        <w:rPr>
          <w:rFonts w:ascii="Calibri" w:eastAsia="Arial Unicode MS" w:hAnsi="Calibri" w:cs="Arial Unicode MS"/>
          <w:lang w:val="de-DE"/>
        </w:rPr>
        <w:t>raumafolgestörungen zu erleiden</w:t>
      </w:r>
      <w:r w:rsidRPr="009F7627">
        <w:rPr>
          <w:rFonts w:ascii="Calibri" w:eastAsia="Arial Unicode MS" w:hAnsi="Calibri" w:cs="Arial Unicode MS"/>
          <w:lang w:val="de-DE"/>
        </w:rPr>
        <w:t xml:space="preserve"> als Menschen ohne Fluchterfahrung</w:t>
      </w:r>
      <w:r w:rsidR="001A197B" w:rsidRPr="009F7627">
        <w:rPr>
          <w:rFonts w:ascii="Calibri" w:eastAsia="Arial Unicode MS" w:hAnsi="Calibri" w:cs="Arial Unicode MS"/>
          <w:lang w:val="de-DE"/>
        </w:rPr>
        <w:t xml:space="preserve">. </w:t>
      </w:r>
      <w:r w:rsidRPr="009F7627">
        <w:rPr>
          <w:rFonts w:ascii="Calibri" w:eastAsia="Arial Unicode MS" w:hAnsi="Calibri" w:cs="Arial Unicode MS"/>
          <w:lang w:val="de-DE"/>
        </w:rPr>
        <w:t>Die adäquate Be</w:t>
      </w:r>
      <w:r w:rsidRPr="009F7627">
        <w:rPr>
          <w:rFonts w:ascii="Calibri" w:eastAsia="Arial Unicode MS" w:hAnsi="Calibri" w:cs="Arial Unicode MS"/>
          <w:lang w:val="de-DE"/>
        </w:rPr>
        <w:softHyphen/>
        <w:t>hand</w:t>
      </w:r>
      <w:r w:rsidRPr="009F7627">
        <w:rPr>
          <w:rFonts w:ascii="Calibri" w:eastAsia="Arial Unicode MS" w:hAnsi="Calibri" w:cs="Arial Unicode MS"/>
          <w:lang w:val="de-DE"/>
        </w:rPr>
        <w:softHyphen/>
        <w:t>lung solcher Erkrankungen ist zugleich humanitäres Gebot und Vo</w:t>
      </w:r>
      <w:r w:rsidRPr="009F7627">
        <w:rPr>
          <w:rFonts w:ascii="Calibri" w:eastAsia="Arial Unicode MS" w:hAnsi="Calibri" w:cs="Arial Unicode MS"/>
          <w:lang w:val="de-DE"/>
        </w:rPr>
        <w:softHyphen/>
        <w:t>raus</w:t>
      </w:r>
      <w:r w:rsidRPr="009F7627">
        <w:rPr>
          <w:rFonts w:ascii="Calibri" w:eastAsia="Arial Unicode MS" w:hAnsi="Calibri" w:cs="Arial Unicode MS"/>
          <w:lang w:val="de-DE"/>
        </w:rPr>
        <w:softHyphen/>
        <w:t>setzung für eine gelingende Inte</w:t>
      </w:r>
      <w:r w:rsidRPr="009F7627">
        <w:rPr>
          <w:rFonts w:ascii="Calibri" w:eastAsia="Arial Unicode MS" w:hAnsi="Calibri" w:cs="Arial Unicode MS"/>
          <w:lang w:val="de-DE"/>
        </w:rPr>
        <w:softHyphen/>
        <w:t>gra</w:t>
      </w:r>
      <w:r w:rsidRPr="009F7627">
        <w:rPr>
          <w:rFonts w:ascii="Calibri" w:eastAsia="Arial Unicode MS" w:hAnsi="Calibri" w:cs="Arial Unicode MS"/>
          <w:lang w:val="de-DE"/>
        </w:rPr>
        <w:softHyphen/>
        <w:t>tion in die Aufnahme</w:t>
      </w:r>
      <w:r w:rsidRPr="009F7627">
        <w:rPr>
          <w:rFonts w:ascii="Calibri" w:eastAsia="Arial Unicode MS" w:hAnsi="Calibri" w:cs="Arial Unicode MS"/>
          <w:lang w:val="de-DE"/>
        </w:rPr>
        <w:softHyphen/>
        <w:t>gesell</w:t>
      </w:r>
      <w:r w:rsidRPr="009F7627">
        <w:rPr>
          <w:rFonts w:ascii="Calibri" w:eastAsia="Arial Unicode MS" w:hAnsi="Calibri" w:cs="Arial Unicode MS"/>
          <w:lang w:val="de-DE"/>
        </w:rPr>
        <w:softHyphen/>
        <w:t>schaft</w:t>
      </w:r>
      <w:r w:rsidR="001A197B" w:rsidRPr="009F7627">
        <w:rPr>
          <w:rFonts w:ascii="Calibri" w:eastAsia="Arial Unicode MS" w:hAnsi="Calibri" w:cs="Arial Unicode MS"/>
          <w:lang w:val="de-DE"/>
        </w:rPr>
        <w:t xml:space="preserve">, bleibt </w:t>
      </w:r>
      <w:r w:rsidRPr="009F7627">
        <w:rPr>
          <w:rFonts w:ascii="Calibri" w:eastAsia="Arial Unicode MS" w:hAnsi="Calibri" w:cs="Arial Unicode MS"/>
          <w:lang w:val="de-DE"/>
        </w:rPr>
        <w:t>jedoch in Deutsch</w:t>
      </w:r>
      <w:r w:rsidRPr="009F7627">
        <w:rPr>
          <w:rFonts w:ascii="Calibri" w:eastAsia="Arial Unicode MS" w:hAnsi="Calibri" w:cs="Arial Unicode MS"/>
          <w:lang w:val="de-DE"/>
        </w:rPr>
        <w:softHyphen/>
      </w:r>
      <w:r w:rsidRPr="009F7627">
        <w:rPr>
          <w:rFonts w:ascii="Calibri" w:eastAsia="Arial Unicode MS" w:hAnsi="Calibri" w:cs="Arial Unicode MS"/>
          <w:lang w:val="de-DE"/>
        </w:rPr>
        <w:softHyphen/>
        <w:t>land a</w:t>
      </w:r>
      <w:r w:rsidR="001A197B" w:rsidRPr="009F7627">
        <w:rPr>
          <w:rFonts w:ascii="Calibri" w:eastAsia="Arial Unicode MS" w:hAnsi="Calibri" w:cs="Arial Unicode MS"/>
          <w:lang w:val="de-DE"/>
        </w:rPr>
        <w:t>us verschiedenen Gründen prekär.</w:t>
      </w:r>
      <w:bookmarkStart w:id="0" w:name="_GoBack"/>
      <w:bookmarkEnd w:id="0"/>
    </w:p>
    <w:p w:rsidR="00E42570" w:rsidRPr="00C7074D" w:rsidRDefault="00B6036A" w:rsidP="00C7074D">
      <w:pPr>
        <w:spacing w:after="0" w:line="276" w:lineRule="auto"/>
        <w:jc w:val="both"/>
        <w:rPr>
          <w:rFonts w:ascii="Calibri" w:hAnsi="Calibri"/>
          <w:lang w:val="de-DE"/>
        </w:rPr>
      </w:pPr>
      <w:r w:rsidRPr="009F7627">
        <w:rPr>
          <w:rFonts w:ascii="Calibri" w:eastAsia="Arial Unicode MS" w:hAnsi="Calibri" w:cs="Arial Unicode MS"/>
          <w:lang w:val="de-DE"/>
        </w:rPr>
        <w:t xml:space="preserve">Anknüpfend an diese Problematik analysiert der Beitrag aus Perspektive der </w:t>
      </w:r>
      <w:r w:rsidRPr="009F7627">
        <w:rPr>
          <w:rFonts w:ascii="Calibri" w:eastAsia="Arial Unicode MS" w:hAnsi="Calibri" w:cs="Arial Unicode MS"/>
        </w:rPr>
        <w:t>Policyanalyse</w:t>
      </w:r>
      <w:r w:rsidRPr="009F7627">
        <w:rPr>
          <w:rFonts w:ascii="Calibri" w:eastAsia="Arial Unicode MS" w:hAnsi="Calibri" w:cs="Arial Unicode MS"/>
          <w:lang w:val="de-DE"/>
        </w:rPr>
        <w:t xml:space="preserve"> </w:t>
      </w:r>
      <w:r w:rsidRPr="009F7627">
        <w:rPr>
          <w:rFonts w:ascii="Calibri" w:eastAsia="Arial Unicode MS" w:hAnsi="Calibri" w:cs="Arial Unicode MS"/>
        </w:rPr>
        <w:t>die institutionell-or</w:t>
      </w:r>
      <w:r w:rsidRPr="009F7627">
        <w:rPr>
          <w:rFonts w:ascii="Calibri" w:eastAsia="Arial Unicode MS" w:hAnsi="Calibri" w:cs="Arial Unicode MS"/>
        </w:rPr>
        <w:softHyphen/>
        <w:t>ga</w:t>
      </w:r>
      <w:r w:rsidRPr="009F7627">
        <w:rPr>
          <w:rFonts w:ascii="Calibri" w:eastAsia="Arial Unicode MS" w:hAnsi="Calibri" w:cs="Arial Unicode MS"/>
        </w:rPr>
        <w:softHyphen/>
        <w:t>nisatorischen Rahmen</w:t>
      </w:r>
      <w:r w:rsidRPr="009F7627">
        <w:rPr>
          <w:rFonts w:ascii="Calibri" w:eastAsia="Arial Unicode MS" w:hAnsi="Calibri" w:cs="Arial Unicode MS"/>
        </w:rPr>
        <w:softHyphen/>
        <w:t>bedingun</w:t>
      </w:r>
      <w:r w:rsidRPr="009F7627">
        <w:rPr>
          <w:rFonts w:ascii="Calibri" w:eastAsia="Arial Unicode MS" w:hAnsi="Calibri" w:cs="Arial Unicode MS"/>
        </w:rPr>
        <w:softHyphen/>
        <w:t>gen für die psychologisch/psychotherapeutische Versorgung Geflüchteter in Deutsch</w:t>
      </w:r>
      <w:r w:rsidRPr="009F7627">
        <w:rPr>
          <w:rFonts w:ascii="Calibri" w:eastAsia="Arial Unicode MS" w:hAnsi="Calibri" w:cs="Arial Unicode MS"/>
        </w:rPr>
        <w:softHyphen/>
        <w:t>land. Er arbeitet mit einer in</w:t>
      </w:r>
      <w:r w:rsidRPr="009F7627">
        <w:rPr>
          <w:rFonts w:ascii="Calibri" w:eastAsia="Arial Unicode MS" w:hAnsi="Calibri" w:cs="Arial Unicode MS"/>
        </w:rPr>
        <w:softHyphen/>
        <w:t>stitutionentheoretischen Herangehensweise, die die Verän</w:t>
      </w:r>
      <w:r w:rsidRPr="009F7627">
        <w:rPr>
          <w:rFonts w:ascii="Calibri" w:eastAsia="Arial Unicode MS" w:hAnsi="Calibri" w:cs="Arial Unicode MS"/>
        </w:rPr>
        <w:softHyphen/>
        <w:t>derung der Rah</w:t>
      </w:r>
      <w:r w:rsidRPr="009F7627">
        <w:rPr>
          <w:rFonts w:ascii="Calibri" w:eastAsia="Arial Unicode MS" w:hAnsi="Calibri" w:cs="Arial Unicode MS"/>
        </w:rPr>
        <w:softHyphen/>
        <w:t>men</w:t>
      </w:r>
      <w:r w:rsidRPr="009F7627">
        <w:rPr>
          <w:rFonts w:ascii="Calibri" w:eastAsia="Arial Unicode MS" w:hAnsi="Calibri" w:cs="Arial Unicode MS"/>
        </w:rPr>
        <w:softHyphen/>
        <w:t>bedingungen erfasst und – in einem weiteren Schritt – ihre Ursa</w:t>
      </w:r>
      <w:r w:rsidRPr="009F7627">
        <w:rPr>
          <w:rFonts w:ascii="Calibri" w:eastAsia="Arial Unicode MS" w:hAnsi="Calibri" w:cs="Arial Unicode MS"/>
        </w:rPr>
        <w:softHyphen/>
        <w:t xml:space="preserve">chen ergründet. Dabei sind zum einen </w:t>
      </w:r>
      <w:r w:rsidRPr="009F7627">
        <w:rPr>
          <w:rFonts w:ascii="Calibri" w:eastAsia="Arial Unicode MS" w:hAnsi="Calibri" w:cs="Arial Unicode MS"/>
          <w:lang w:val="de-DE"/>
        </w:rPr>
        <w:t>die Rah</w:t>
      </w:r>
      <w:r w:rsidRPr="009F7627">
        <w:rPr>
          <w:rFonts w:ascii="Calibri" w:eastAsia="Arial Unicode MS" w:hAnsi="Calibri" w:cs="Arial Unicode MS"/>
          <w:lang w:val="de-DE"/>
        </w:rPr>
        <w:softHyphen/>
        <w:t xml:space="preserve">menbedingungen von Bedeutung, die die </w:t>
      </w:r>
      <w:r w:rsidRPr="009F7627">
        <w:rPr>
          <w:rFonts w:ascii="Calibri" w:eastAsia="Arial Unicode MS" w:hAnsi="Calibri" w:cs="Arial Unicode MS"/>
          <w:i/>
          <w:lang w:val="de-DE"/>
        </w:rPr>
        <w:t>Rechte und Ansprüche</w:t>
      </w:r>
      <w:r w:rsidRPr="009F7627">
        <w:rPr>
          <w:rFonts w:ascii="Calibri" w:eastAsia="Arial Unicode MS" w:hAnsi="Calibri" w:cs="Arial Unicode MS"/>
          <w:lang w:val="de-DE"/>
        </w:rPr>
        <w:t xml:space="preserve"> von Geflüchteten – je nach Status unterschiedlich – regeln. Zum anderen geht es um die Organisation, Bereitstellung, Koordination und Finan</w:t>
      </w:r>
      <w:r w:rsidRPr="009F7627">
        <w:rPr>
          <w:rFonts w:ascii="Calibri" w:eastAsia="Arial Unicode MS" w:hAnsi="Calibri" w:cs="Arial Unicode MS"/>
          <w:lang w:val="de-DE"/>
        </w:rPr>
        <w:softHyphen/>
        <w:t>zie</w:t>
      </w:r>
      <w:r w:rsidRPr="009F7627">
        <w:rPr>
          <w:rFonts w:ascii="Calibri" w:eastAsia="Arial Unicode MS" w:hAnsi="Calibri" w:cs="Arial Unicode MS"/>
          <w:lang w:val="de-DE"/>
        </w:rPr>
        <w:softHyphen/>
        <w:t>rung entsprechender psy</w:t>
      </w:r>
      <w:r w:rsidRPr="009F7627">
        <w:rPr>
          <w:rFonts w:ascii="Calibri" w:eastAsia="Arial Unicode MS" w:hAnsi="Calibri" w:cs="Arial Unicode MS"/>
          <w:lang w:val="de-DE"/>
        </w:rPr>
        <w:softHyphen/>
        <w:t>c</w:t>
      </w:r>
      <w:r w:rsidR="009F7627">
        <w:rPr>
          <w:rFonts w:ascii="Calibri" w:eastAsia="Arial Unicode MS" w:hAnsi="Calibri" w:cs="Arial Unicode MS"/>
          <w:lang w:val="de-DE"/>
        </w:rPr>
        <w:t>hi</w:t>
      </w:r>
      <w:r w:rsidR="009F7627">
        <w:rPr>
          <w:rFonts w:ascii="Calibri" w:eastAsia="Arial Unicode MS" w:hAnsi="Calibri" w:cs="Arial Unicode MS"/>
          <w:lang w:val="de-DE"/>
        </w:rPr>
        <w:softHyphen/>
        <w:t>atrisch/psychotherapeutischer</w:t>
      </w:r>
      <w:r w:rsidRPr="009F7627">
        <w:rPr>
          <w:rFonts w:ascii="Calibri" w:eastAsia="Arial Unicode MS" w:hAnsi="Calibri" w:cs="Arial Unicode MS"/>
          <w:lang w:val="de-DE"/>
        </w:rPr>
        <w:t xml:space="preserve"> Angebote (teils unter Einbezug von Laienhel</w:t>
      </w:r>
      <w:r w:rsidRPr="009F7627">
        <w:rPr>
          <w:rFonts w:ascii="Calibri" w:eastAsia="Arial Unicode MS" w:hAnsi="Calibri" w:cs="Arial Unicode MS"/>
          <w:lang w:val="de-DE"/>
        </w:rPr>
        <w:softHyphen/>
        <w:t>fer</w:t>
      </w:r>
      <w:r w:rsidRPr="009F7627">
        <w:rPr>
          <w:rFonts w:ascii="Calibri" w:eastAsia="Arial Unicode MS" w:hAnsi="Calibri" w:cs="Arial Unicode MS"/>
          <w:lang w:val="de-DE"/>
        </w:rPr>
        <w:softHyphen/>
        <w:t>In</w:t>
      </w:r>
      <w:r w:rsidRPr="009F7627">
        <w:rPr>
          <w:rFonts w:ascii="Calibri" w:eastAsia="Arial Unicode MS" w:hAnsi="Calibri" w:cs="Arial Unicode MS"/>
          <w:lang w:val="de-DE"/>
        </w:rPr>
        <w:softHyphen/>
        <w:t>nen und Sprachmitt</w:t>
      </w:r>
      <w:r w:rsidRPr="009F7627">
        <w:rPr>
          <w:rFonts w:ascii="Calibri" w:eastAsia="Arial Unicode MS" w:hAnsi="Calibri" w:cs="Arial Unicode MS"/>
          <w:lang w:val="de-DE"/>
        </w:rPr>
        <w:softHyphen/>
        <w:t>ler</w:t>
      </w:r>
      <w:r w:rsidRPr="009F7627">
        <w:rPr>
          <w:rFonts w:ascii="Calibri" w:eastAsia="Arial Unicode MS" w:hAnsi="Calibri" w:cs="Arial Unicode MS"/>
          <w:lang w:val="de-DE"/>
        </w:rPr>
        <w:softHyphen/>
        <w:t>In</w:t>
      </w:r>
      <w:r w:rsidRPr="009F7627">
        <w:rPr>
          <w:rFonts w:ascii="Calibri" w:eastAsia="Arial Unicode MS" w:hAnsi="Calibri" w:cs="Arial Unicode MS"/>
          <w:lang w:val="de-DE"/>
        </w:rPr>
        <w:softHyphen/>
        <w:t>nen) sowie deren Über</w:t>
      </w:r>
      <w:r w:rsidRPr="009F7627">
        <w:rPr>
          <w:rFonts w:ascii="Calibri" w:eastAsia="Arial Unicode MS" w:hAnsi="Calibri" w:cs="Arial Unicode MS"/>
          <w:lang w:val="de-DE"/>
        </w:rPr>
        <w:softHyphen/>
        <w:t>prü</w:t>
      </w:r>
      <w:r w:rsidRPr="009F7627">
        <w:rPr>
          <w:rFonts w:ascii="Calibri" w:eastAsia="Arial Unicode MS" w:hAnsi="Calibri" w:cs="Arial Unicode MS"/>
          <w:lang w:val="de-DE"/>
        </w:rPr>
        <w:softHyphen/>
        <w:t>fung. Somit nimmt der Beitrag eine Bestandsaufnahme der institutionell-organisatorischen Rahmenbedingungen auf Bundes</w:t>
      </w:r>
      <w:r w:rsidRPr="009F7627">
        <w:rPr>
          <w:rFonts w:ascii="Calibri" w:eastAsia="Arial Unicode MS" w:hAnsi="Calibri" w:cs="Arial Unicode MS"/>
          <w:lang w:val="de-DE"/>
        </w:rPr>
        <w:noBreakHyphen/>
        <w:t>, Länder</w:t>
      </w:r>
      <w:r w:rsidRPr="009F7627">
        <w:rPr>
          <w:rFonts w:ascii="Calibri" w:eastAsia="Arial Unicode MS" w:hAnsi="Calibri" w:cs="Arial Unicode MS"/>
          <w:lang w:val="de-DE"/>
        </w:rPr>
        <w:noBreakHyphen/>
        <w:t xml:space="preserve"> und kommunaler Ebene in diesem Bereich vor. Diese ist zugleich Ausgangspunkt für unser Forschungsprojekt „MIGEP“, in dem es insbesondere um die Frage geht, ob, wie und warum es durch die „Flüchtlings</w:t>
      </w:r>
      <w:r w:rsidRPr="009F7627">
        <w:rPr>
          <w:rFonts w:ascii="Calibri" w:eastAsia="Arial Unicode MS" w:hAnsi="Calibri" w:cs="Arial Unicode MS"/>
          <w:lang w:val="de-DE"/>
        </w:rPr>
        <w:softHyphen/>
        <w:t>kri</w:t>
      </w:r>
      <w:r w:rsidRPr="009F7627">
        <w:rPr>
          <w:rFonts w:ascii="Calibri" w:eastAsia="Arial Unicode MS" w:hAnsi="Calibri" w:cs="Arial Unicode MS"/>
          <w:lang w:val="de-DE"/>
        </w:rPr>
        <w:softHyphen/>
        <w:t xml:space="preserve">se“ zu einer Veränderung von Institutionen der </w:t>
      </w:r>
      <w:r w:rsidRPr="009F7627">
        <w:rPr>
          <w:rFonts w:ascii="Calibri" w:eastAsia="Arial Unicode MS" w:hAnsi="Calibri" w:cs="Arial Unicode MS"/>
        </w:rPr>
        <w:t>psycho</w:t>
      </w:r>
      <w:r w:rsidRPr="009F7627">
        <w:rPr>
          <w:rFonts w:ascii="Calibri" w:eastAsia="Arial Unicode MS" w:hAnsi="Calibri" w:cs="Arial Unicode MS"/>
        </w:rPr>
        <w:softHyphen/>
        <w:t>logisch/psychotherapeutischen Versorgung Geflüchteter in Deuts</w:t>
      </w:r>
      <w:r w:rsidR="001A197B" w:rsidRPr="009F7627">
        <w:rPr>
          <w:rFonts w:ascii="Calibri" w:eastAsia="Arial Unicode MS" w:hAnsi="Calibri" w:cs="Arial Unicode MS"/>
        </w:rPr>
        <w:t>chland gekommen ist bzw. kommt.</w:t>
      </w:r>
    </w:p>
    <w:sectPr w:rsidR="00E42570" w:rsidRPr="00C7074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FE9" w:rsidRDefault="00256FE9" w:rsidP="00B6036A">
      <w:pPr>
        <w:spacing w:after="0" w:line="240" w:lineRule="auto"/>
      </w:pPr>
      <w:r>
        <w:separator/>
      </w:r>
    </w:p>
  </w:endnote>
  <w:endnote w:type="continuationSeparator" w:id="0">
    <w:p w:rsidR="00256FE9" w:rsidRDefault="00256FE9" w:rsidP="00B60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FE9" w:rsidRDefault="00256FE9" w:rsidP="00B6036A">
      <w:pPr>
        <w:spacing w:after="0" w:line="240" w:lineRule="auto"/>
      </w:pPr>
      <w:r>
        <w:separator/>
      </w:r>
    </w:p>
  </w:footnote>
  <w:footnote w:type="continuationSeparator" w:id="0">
    <w:p w:rsidR="00256FE9" w:rsidRDefault="00256FE9" w:rsidP="00B603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6C6"/>
    <w:rsid w:val="001A197B"/>
    <w:rsid w:val="00256FE9"/>
    <w:rsid w:val="00441EEE"/>
    <w:rsid w:val="004718C3"/>
    <w:rsid w:val="006562EC"/>
    <w:rsid w:val="008B49C5"/>
    <w:rsid w:val="009F7627"/>
    <w:rsid w:val="00A0684E"/>
    <w:rsid w:val="00AF5FDA"/>
    <w:rsid w:val="00B449D9"/>
    <w:rsid w:val="00B6036A"/>
    <w:rsid w:val="00BB271B"/>
    <w:rsid w:val="00C7074D"/>
    <w:rsid w:val="00E42570"/>
    <w:rsid w:val="00EB26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5932F-1BCC-4420-82A2-E7302D9D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E42570"/>
    <w:rPr>
      <w:u w:val="single"/>
    </w:rPr>
  </w:style>
  <w:style w:type="paragraph" w:styleId="Funotentext">
    <w:name w:val="footnote text"/>
    <w:basedOn w:val="Standard"/>
    <w:link w:val="FunotentextZchn"/>
    <w:uiPriority w:val="99"/>
    <w:semiHidden/>
    <w:unhideWhenUsed/>
    <w:rsid w:val="00B6036A"/>
    <w:pPr>
      <w:spacing w:after="0" w:line="240" w:lineRule="auto"/>
    </w:pPr>
    <w:rPr>
      <w:sz w:val="20"/>
      <w:szCs w:val="20"/>
      <w:lang w:val="de-DE"/>
    </w:rPr>
  </w:style>
  <w:style w:type="character" w:customStyle="1" w:styleId="FunotentextZchn">
    <w:name w:val="Fußnotentext Zchn"/>
    <w:basedOn w:val="Absatz-Standardschriftart"/>
    <w:link w:val="Funotentext"/>
    <w:uiPriority w:val="99"/>
    <w:semiHidden/>
    <w:rsid w:val="00B6036A"/>
    <w:rPr>
      <w:sz w:val="20"/>
      <w:szCs w:val="20"/>
      <w:lang w:val="de-DE"/>
    </w:rPr>
  </w:style>
  <w:style w:type="character" w:styleId="Funotenzeichen">
    <w:name w:val="footnote reference"/>
    <w:basedOn w:val="Absatz-Standardschriftart"/>
    <w:uiPriority w:val="99"/>
    <w:semiHidden/>
    <w:unhideWhenUsed/>
    <w:rsid w:val="00B603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4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1767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WU</Company>
  <LinksUpToDate>false</LinksUpToDate>
  <CharactersWithSpaces>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Kohlenberger, Judith</dc:creator>
  <cp:keywords/>
  <dc:description/>
  <cp:lastModifiedBy>Apostle, Katharine Anne</cp:lastModifiedBy>
  <cp:revision>4</cp:revision>
  <dcterms:created xsi:type="dcterms:W3CDTF">2018-06-13T17:23:00Z</dcterms:created>
  <dcterms:modified xsi:type="dcterms:W3CDTF">2018-09-19T08:26:00Z</dcterms:modified>
</cp:coreProperties>
</file>