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BBD" w:rsidRDefault="009A3BBD" w:rsidP="00336CB1">
      <w:pPr>
        <w:spacing w:after="0"/>
        <w:jc w:val="both"/>
        <w:rPr>
          <w:rFonts w:cs="Times New Roman"/>
          <w:b/>
        </w:rPr>
      </w:pPr>
      <w:r>
        <w:rPr>
          <w:rFonts w:cs="Times New Roman"/>
        </w:rPr>
        <w:t>Gabriele Rasuly-Paleczek (</w:t>
      </w:r>
      <w:r w:rsidRPr="009A3BBD">
        <w:rPr>
          <w:rFonts w:cs="Times New Roman"/>
        </w:rPr>
        <w:t>Institut für Kul</w:t>
      </w:r>
      <w:r w:rsidR="00214AD2">
        <w:rPr>
          <w:rFonts w:cs="Times New Roman"/>
        </w:rPr>
        <w:t>tur- und Sozialanthropologie,</w:t>
      </w:r>
      <w:r w:rsidRPr="009A3BBD">
        <w:rPr>
          <w:rFonts w:cs="Times New Roman"/>
        </w:rPr>
        <w:t xml:space="preserve"> Universität Wien</w:t>
      </w:r>
      <w:r>
        <w:rPr>
          <w:rFonts w:cs="Times New Roman"/>
        </w:rPr>
        <w:t>)</w:t>
      </w:r>
      <w:bookmarkStart w:id="0" w:name="_GoBack"/>
      <w:bookmarkEnd w:id="0"/>
    </w:p>
    <w:p w:rsidR="009A3BBD" w:rsidRDefault="009A3BBD" w:rsidP="00336CB1">
      <w:pPr>
        <w:spacing w:after="0"/>
        <w:jc w:val="both"/>
        <w:rPr>
          <w:rFonts w:cs="Times New Roman"/>
          <w:b/>
        </w:rPr>
      </w:pPr>
    </w:p>
    <w:p w:rsidR="00632B49" w:rsidRPr="009A3BBD" w:rsidRDefault="00632B49" w:rsidP="00336CB1">
      <w:pPr>
        <w:spacing w:after="0"/>
        <w:jc w:val="both"/>
        <w:rPr>
          <w:rFonts w:cs="Times New Roman"/>
          <w:b/>
        </w:rPr>
      </w:pPr>
      <w:r w:rsidRPr="009A3BBD">
        <w:rPr>
          <w:rFonts w:cs="Times New Roman"/>
          <w:b/>
        </w:rPr>
        <w:t>„Wenn das Warten das Leben bestimmt“</w:t>
      </w:r>
    </w:p>
    <w:p w:rsidR="00632B49" w:rsidRPr="009A3BBD" w:rsidRDefault="00632B49" w:rsidP="00336CB1">
      <w:pPr>
        <w:spacing w:after="0"/>
        <w:jc w:val="both"/>
        <w:rPr>
          <w:rFonts w:cs="Times New Roman"/>
          <w:b/>
        </w:rPr>
      </w:pPr>
    </w:p>
    <w:p w:rsidR="00632B49" w:rsidRPr="009A3BBD" w:rsidRDefault="00632B49" w:rsidP="00336CB1">
      <w:pPr>
        <w:spacing w:after="0"/>
        <w:jc w:val="both"/>
        <w:rPr>
          <w:rFonts w:cs="Times New Roman"/>
        </w:rPr>
      </w:pPr>
      <w:r w:rsidRPr="009A3BBD">
        <w:rPr>
          <w:rFonts w:cs="Times New Roman"/>
        </w:rPr>
        <w:t>Viele Flüchtlinge sind immer wieder mit mehr oder minder langen Perioden des Wartens konfrontiert, sei es auf der Flucht, in einem Aufnahmelager oder während des Wartens auf eine Anhörung oder eine Asylentscheidung. Und selbst nach Zuerkennung eines positiven Asylstatus geht das Warten weiter. Viele Flüchtlinge sehen sich selbst daher als „Personen in der Warteschleife“.</w:t>
      </w:r>
    </w:p>
    <w:p w:rsidR="009A3BBD" w:rsidRDefault="009A3BBD" w:rsidP="00336CB1">
      <w:pPr>
        <w:spacing w:after="0"/>
        <w:jc w:val="both"/>
        <w:rPr>
          <w:rFonts w:cs="Times New Roman"/>
        </w:rPr>
      </w:pPr>
    </w:p>
    <w:p w:rsidR="00632B49" w:rsidRPr="009A3BBD" w:rsidRDefault="00632B49" w:rsidP="00336CB1">
      <w:pPr>
        <w:spacing w:after="0"/>
        <w:jc w:val="both"/>
        <w:rPr>
          <w:rFonts w:cs="Times New Roman"/>
        </w:rPr>
      </w:pPr>
      <w:r w:rsidRPr="009A3BBD">
        <w:rPr>
          <w:rFonts w:cs="Times New Roman"/>
        </w:rPr>
        <w:t xml:space="preserve">Dieser chronische Zustand des Wartens ist aber weniger ein Stadium der </w:t>
      </w:r>
      <w:proofErr w:type="spellStart"/>
      <w:r w:rsidRPr="009A3BBD">
        <w:rPr>
          <w:rFonts w:cs="Times New Roman"/>
        </w:rPr>
        <w:t>Liminalität</w:t>
      </w:r>
      <w:proofErr w:type="spellEnd"/>
      <w:r w:rsidRPr="009A3BBD">
        <w:rPr>
          <w:rFonts w:cs="Times New Roman"/>
        </w:rPr>
        <w:t xml:space="preserve"> zwischen der sozialen Position des/der </w:t>
      </w:r>
      <w:proofErr w:type="spellStart"/>
      <w:r w:rsidRPr="009A3BBD">
        <w:rPr>
          <w:rFonts w:cs="Times New Roman"/>
        </w:rPr>
        <w:t>AsylwerberIn</w:t>
      </w:r>
      <w:proofErr w:type="spellEnd"/>
      <w:r w:rsidRPr="009A3BBD">
        <w:rPr>
          <w:rFonts w:cs="Times New Roman"/>
        </w:rPr>
        <w:t xml:space="preserve"> und jener des anerkannten Flüchtlings (im Sinne TURNERs 1969), sondern muss eher als Zustand des „Festsitzens“, der erzwungenen Immobilität, Unsicherheit und Willkür (KHOSHRAVI 2014) verstanden werden und ist, wie AUYERO (2012) argumentiert hat, eine gemeinsame Erfahrung der mit geringerer Macht ausgestatteten gesellschaftlichen Gruppen und damit ein Ausdruck der durch die politisch-rechtlichen Verhältnisse geschaffenen Ungleichheiten. </w:t>
      </w:r>
    </w:p>
    <w:p w:rsidR="009A3BBD" w:rsidRDefault="009A3BBD" w:rsidP="00336CB1">
      <w:pPr>
        <w:spacing w:after="0"/>
        <w:jc w:val="both"/>
        <w:rPr>
          <w:rFonts w:cs="Times New Roman"/>
        </w:rPr>
      </w:pPr>
    </w:p>
    <w:p w:rsidR="00632B49" w:rsidRPr="009A3BBD" w:rsidRDefault="00632B49" w:rsidP="00336CB1">
      <w:pPr>
        <w:spacing w:after="0"/>
        <w:jc w:val="both"/>
        <w:rPr>
          <w:rFonts w:cs="Times New Roman"/>
        </w:rPr>
      </w:pPr>
      <w:r w:rsidRPr="009A3BBD">
        <w:rPr>
          <w:rFonts w:cs="Times New Roman"/>
        </w:rPr>
        <w:t>Gerade dieses langfristige Warten hat aber auch vielfältige negative Konsequenzen unter anderem für die Integration. Es führt zu Gefühlen der Nu</w:t>
      </w:r>
      <w:r w:rsidR="00214AD2">
        <w:rPr>
          <w:rFonts w:cs="Times New Roman"/>
        </w:rPr>
        <w:t>tzlosigkeit, des „Aus-der-Zeit-g</w:t>
      </w:r>
      <w:r w:rsidRPr="009A3BBD">
        <w:rPr>
          <w:rFonts w:cs="Times New Roman"/>
        </w:rPr>
        <w:t>efallen-Seins“ und des</w:t>
      </w:r>
      <w:r w:rsidR="00214AD2">
        <w:rPr>
          <w:rFonts w:cs="Times New Roman"/>
        </w:rPr>
        <w:t xml:space="preserve"> „Aus-der-Gesellschaft-a</w:t>
      </w:r>
      <w:r w:rsidRPr="009A3BBD">
        <w:rPr>
          <w:rFonts w:cs="Times New Roman"/>
        </w:rPr>
        <w:t>usgeschlossen-Seins“. Die chronisch Wartenden reagieren aber nicht nur passiv auf dieses „Festsitzen“, sie entwickeln auch konstruktive Strategien, wie sie das Warten sinnvoll nützen oder abkürzen können.</w:t>
      </w:r>
    </w:p>
    <w:p w:rsidR="00423D96" w:rsidRPr="009A3BBD" w:rsidRDefault="00632B49" w:rsidP="00336CB1">
      <w:pPr>
        <w:spacing w:after="0"/>
        <w:jc w:val="both"/>
      </w:pPr>
      <w:r w:rsidRPr="009A3BBD">
        <w:rPr>
          <w:rFonts w:cs="Times New Roman"/>
        </w:rPr>
        <w:t xml:space="preserve">Basierend auf kürzlich durchgeführten qualitativen Erhebungen unter </w:t>
      </w:r>
      <w:proofErr w:type="spellStart"/>
      <w:r w:rsidRPr="009A3BBD">
        <w:rPr>
          <w:rFonts w:cs="Times New Roman"/>
        </w:rPr>
        <w:t>AsylwerberInnen</w:t>
      </w:r>
      <w:proofErr w:type="spellEnd"/>
      <w:r w:rsidRPr="009A3BBD">
        <w:rPr>
          <w:rFonts w:cs="Times New Roman"/>
        </w:rPr>
        <w:t>, Asylberechtigten und subsidiär Schutzberechtigten aus Afghanistan in Österreich werden die Auswirkungen des chronischen Wartens dargelegt sowie die von den Betroffenen gewählten Gegenstrategien erläutert.</w:t>
      </w:r>
    </w:p>
    <w:sectPr w:rsidR="00423D96" w:rsidRPr="009A3B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49"/>
    <w:rsid w:val="00214AD2"/>
    <w:rsid w:val="00336CB1"/>
    <w:rsid w:val="00354CA0"/>
    <w:rsid w:val="00632B49"/>
    <w:rsid w:val="009A3BBD"/>
    <w:rsid w:val="00A007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C2A11-BC2A-4A6A-867A-82095AED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2B49"/>
    <w:pPr>
      <w:spacing w:after="200" w:line="276"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Österreichische Akademie der Wissenschaften</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Apostle, Katharine Anne</dc:creator>
  <cp:keywords/>
  <dc:description/>
  <cp:lastModifiedBy>Apostle, Katharine Anne</cp:lastModifiedBy>
  <cp:revision>4</cp:revision>
  <dcterms:created xsi:type="dcterms:W3CDTF">2018-06-15T07:33:00Z</dcterms:created>
  <dcterms:modified xsi:type="dcterms:W3CDTF">2018-09-19T11:08:00Z</dcterms:modified>
</cp:coreProperties>
</file>