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688" w:rsidRDefault="004C3688" w:rsidP="00467DE4">
      <w:pPr>
        <w:pStyle w:val="Titel1"/>
        <w:keepNext w:val="0"/>
        <w:pBdr>
          <w:bottom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Helvetica" w:hAnsiTheme="minorHAnsi" w:cs="Helvetica"/>
          <w:b w:val="0"/>
          <w:bCs w:val="0"/>
          <w:color w:val="auto"/>
          <w:sz w:val="22"/>
          <w:szCs w:val="22"/>
        </w:rPr>
      </w:pPr>
      <w:r>
        <w:rPr>
          <w:rFonts w:asciiTheme="minorHAnsi" w:eastAsia="Helvetica" w:hAnsiTheme="minorHAnsi" w:cs="Helvetica"/>
          <w:b w:val="0"/>
          <w:bCs w:val="0"/>
          <w:color w:val="auto"/>
          <w:sz w:val="22"/>
          <w:szCs w:val="22"/>
        </w:rPr>
        <w:t xml:space="preserve">Dr. sc. </w:t>
      </w:r>
      <w:proofErr w:type="spellStart"/>
      <w:r>
        <w:rPr>
          <w:rFonts w:asciiTheme="minorHAnsi" w:eastAsia="Helvetica" w:hAnsiTheme="minorHAnsi" w:cs="Helvetica"/>
          <w:b w:val="0"/>
          <w:bCs w:val="0"/>
          <w:color w:val="auto"/>
          <w:sz w:val="22"/>
          <w:szCs w:val="22"/>
        </w:rPr>
        <w:t>ed</w:t>
      </w:r>
      <w:proofErr w:type="spellEnd"/>
      <w:r>
        <w:rPr>
          <w:rFonts w:asciiTheme="minorHAnsi" w:eastAsia="Helvetica" w:hAnsiTheme="minorHAnsi" w:cs="Helvetica"/>
          <w:b w:val="0"/>
          <w:bCs w:val="0"/>
          <w:color w:val="auto"/>
          <w:sz w:val="22"/>
          <w:szCs w:val="22"/>
        </w:rPr>
        <w:t xml:space="preserve">. </w:t>
      </w:r>
      <w:r w:rsidRPr="004C3688">
        <w:rPr>
          <w:rFonts w:asciiTheme="minorHAnsi" w:eastAsia="Helvetica" w:hAnsiTheme="minorHAnsi" w:cs="Helvetica"/>
          <w:b w:val="0"/>
          <w:bCs w:val="0"/>
          <w:color w:val="auto"/>
          <w:sz w:val="22"/>
          <w:szCs w:val="22"/>
        </w:rPr>
        <w:t>Beatrice Müller</w:t>
      </w:r>
      <w:r>
        <w:rPr>
          <w:rFonts w:asciiTheme="minorHAnsi" w:eastAsia="Helvetica" w:hAnsiTheme="minorHAnsi" w:cs="Helvetica"/>
          <w:b w:val="0"/>
          <w:bCs w:val="0"/>
          <w:color w:val="auto"/>
          <w:sz w:val="22"/>
          <w:szCs w:val="22"/>
        </w:rPr>
        <w:t>, BA MA</w:t>
      </w:r>
      <w:r w:rsidRPr="004C3688">
        <w:rPr>
          <w:rFonts w:asciiTheme="minorHAnsi" w:eastAsia="Helvetica" w:hAnsiTheme="minorHAnsi" w:cs="Helvetica"/>
          <w:b w:val="0"/>
          <w:bCs w:val="0"/>
          <w:color w:val="auto"/>
          <w:sz w:val="22"/>
          <w:szCs w:val="22"/>
        </w:rPr>
        <w:t xml:space="preserve"> (Institut für Germanistik</w:t>
      </w:r>
      <w:r>
        <w:rPr>
          <w:rFonts w:asciiTheme="minorHAnsi" w:eastAsia="Helvetica" w:hAnsiTheme="minorHAnsi" w:cs="Helvetica"/>
          <w:b w:val="0"/>
          <w:bCs w:val="0"/>
          <w:color w:val="auto"/>
          <w:sz w:val="22"/>
          <w:szCs w:val="22"/>
        </w:rPr>
        <w:t>,</w:t>
      </w:r>
      <w:r w:rsidRPr="004C3688">
        <w:rPr>
          <w:rFonts w:asciiTheme="minorHAnsi" w:eastAsia="Helvetica" w:hAnsiTheme="minorHAnsi" w:cs="Helvetica"/>
          <w:b w:val="0"/>
          <w:bCs w:val="0"/>
          <w:color w:val="auto"/>
          <w:sz w:val="22"/>
          <w:szCs w:val="22"/>
        </w:rPr>
        <w:t xml:space="preserve"> Universität Wien)</w:t>
      </w:r>
    </w:p>
    <w:p w:rsidR="004C3688" w:rsidRPr="004C3688" w:rsidRDefault="004C3688" w:rsidP="00467DE4">
      <w:pPr>
        <w:pStyle w:val="Text"/>
        <w:jc w:val="both"/>
        <w:rPr>
          <w:lang w:val="de-DE"/>
        </w:rPr>
      </w:pPr>
    </w:p>
    <w:p w:rsidR="00C5435B" w:rsidRPr="004C3688" w:rsidRDefault="00C5435B" w:rsidP="00467DE4">
      <w:pPr>
        <w:pStyle w:val="Titel1"/>
        <w:keepNext w:val="0"/>
        <w:pBdr>
          <w:bottom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color w:val="auto"/>
          <w:spacing w:val="2"/>
          <w:kern w:val="28"/>
          <w:sz w:val="22"/>
          <w:szCs w:val="22"/>
          <w:u w:color="2E2D21"/>
        </w:rPr>
      </w:pPr>
      <w:r w:rsidRPr="004C3688">
        <w:rPr>
          <w:rFonts w:asciiTheme="minorHAnsi" w:eastAsia="Helvetica" w:hAnsiTheme="minorHAnsi" w:cs="Helvetica"/>
          <w:bCs w:val="0"/>
          <w:color w:val="auto"/>
          <w:sz w:val="22"/>
          <w:szCs w:val="22"/>
        </w:rPr>
        <w:t>Modelle</w:t>
      </w:r>
      <w:r w:rsidRPr="004C3688">
        <w:rPr>
          <w:rFonts w:asciiTheme="minorHAnsi" w:hAnsiTheme="minorHAnsi"/>
          <w:color w:val="auto"/>
          <w:spacing w:val="2"/>
          <w:kern w:val="28"/>
          <w:sz w:val="22"/>
          <w:szCs w:val="22"/>
          <w:u w:color="2E2D21"/>
        </w:rPr>
        <w:t xml:space="preserve"> der sprachlichen Bildung und Konzepte der Deutschförderung in unterschiedlichen Bildungsbereichen — Ein Überblick</w:t>
      </w:r>
    </w:p>
    <w:p w:rsidR="00C5435B" w:rsidRPr="004C3688" w:rsidRDefault="00C5435B" w:rsidP="00467DE4">
      <w:pPr>
        <w:pStyle w:val="Untertitel1"/>
        <w:tabs>
          <w:tab w:val="clear" w:pos="115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b w:val="0"/>
          <w:bCs w:val="0"/>
          <w:i/>
          <w:iCs/>
          <w:caps w:val="0"/>
          <w:color w:val="auto"/>
          <w:spacing w:val="13"/>
          <w:sz w:val="22"/>
          <w:szCs w:val="22"/>
          <w:u w:color="94C600"/>
        </w:rPr>
      </w:pPr>
    </w:p>
    <w:p w:rsidR="00C5435B" w:rsidRPr="004C3688" w:rsidRDefault="00C5435B" w:rsidP="00467DE4">
      <w:pPr>
        <w:pStyle w:val="Text"/>
        <w:spacing w:line="276" w:lineRule="auto"/>
        <w:jc w:val="both"/>
        <w:rPr>
          <w:rFonts w:asciiTheme="minorHAnsi" w:eastAsia="Avenir Next" w:hAnsiTheme="minorHAnsi" w:cs="Avenir Next"/>
          <w:color w:val="auto"/>
          <w:lang w:val="de-DE"/>
        </w:rPr>
      </w:pPr>
      <w:r w:rsidRPr="004C3688">
        <w:rPr>
          <w:rFonts w:asciiTheme="minorHAnsi" w:hAnsiTheme="minorHAnsi"/>
          <w:color w:val="auto"/>
          <w:lang w:val="de-DE"/>
        </w:rPr>
        <w:t>Schulische und vorschulische Bildung konstituieren einen wesentlichen Teil der Gesellschaft, weshalb sie auch in Diskursen von Migration und Integrati</w:t>
      </w:r>
      <w:r w:rsidR="004C3688">
        <w:rPr>
          <w:rFonts w:asciiTheme="minorHAnsi" w:hAnsiTheme="minorHAnsi"/>
          <w:color w:val="auto"/>
          <w:lang w:val="de-DE"/>
        </w:rPr>
        <w:t>on eine zentrale Rolle spielen.</w:t>
      </w:r>
      <w:r w:rsidRPr="004C3688">
        <w:rPr>
          <w:rFonts w:asciiTheme="minorHAnsi" w:hAnsiTheme="minorHAnsi"/>
          <w:color w:val="auto"/>
          <w:lang w:val="de-DE"/>
        </w:rPr>
        <w:t xml:space="preserve"> Schulen sind als Teil und als Spiegel der Gesellschaft seit Jahrzehnten von Konsequenzen bzw. Aspekten von Migration und Integration geprägt. Diese Aspekte zeigen sich in spezifischen Ausprägungen je nach Bildungsins</w:t>
      </w:r>
      <w:r w:rsidR="004C3688">
        <w:rPr>
          <w:rFonts w:asciiTheme="minorHAnsi" w:hAnsiTheme="minorHAnsi"/>
          <w:color w:val="auto"/>
          <w:lang w:val="de-DE"/>
        </w:rPr>
        <w:t>titution bzw. gesellschaftlichem</w:t>
      </w:r>
      <w:r w:rsidRPr="004C3688">
        <w:rPr>
          <w:rFonts w:asciiTheme="minorHAnsi" w:hAnsiTheme="minorHAnsi"/>
          <w:color w:val="auto"/>
          <w:lang w:val="de-DE"/>
        </w:rPr>
        <w:t xml:space="preserve"> Kontext bspw. in städtischen oder ländlichen Gebieten.</w:t>
      </w:r>
    </w:p>
    <w:p w:rsidR="00C5435B" w:rsidRPr="004C3688" w:rsidRDefault="00C5435B" w:rsidP="00467DE4">
      <w:pPr>
        <w:pStyle w:val="Text"/>
        <w:spacing w:line="276" w:lineRule="auto"/>
        <w:jc w:val="both"/>
        <w:rPr>
          <w:rFonts w:asciiTheme="minorHAnsi" w:eastAsia="Avenir Next" w:hAnsiTheme="minorHAnsi" w:cs="Avenir Next"/>
          <w:color w:val="auto"/>
          <w:lang w:val="de-DE"/>
        </w:rPr>
      </w:pPr>
      <w:r w:rsidRPr="004C3688">
        <w:rPr>
          <w:rFonts w:asciiTheme="minorHAnsi" w:hAnsiTheme="minorHAnsi"/>
          <w:color w:val="auto"/>
          <w:lang w:val="de-DE"/>
        </w:rPr>
        <w:t>Verschiedene Bildungsinstitutionen haben auf unterschiedliche Weise darauf reagiert, wobei Deutsch und Sprachbildung zentral verhandelt werden. Der Vortrag wir</w:t>
      </w:r>
      <w:r w:rsidR="002A6E05">
        <w:rPr>
          <w:rFonts w:asciiTheme="minorHAnsi" w:hAnsiTheme="minorHAnsi"/>
          <w:color w:val="auto"/>
          <w:lang w:val="de-DE"/>
        </w:rPr>
        <w:t>d einen Überblick von Modellen s</w:t>
      </w:r>
      <w:r w:rsidRPr="004C3688">
        <w:rPr>
          <w:rFonts w:asciiTheme="minorHAnsi" w:hAnsiTheme="minorHAnsi"/>
          <w:color w:val="auto"/>
          <w:lang w:val="de-DE"/>
        </w:rPr>
        <w:t xml:space="preserve">prachlicher Bildung sowie von Konzepten der Deutschförderung im Kindergarten, in der Pflichtschule und Allgemeinbildenden </w:t>
      </w:r>
      <w:r w:rsidR="002A6E05">
        <w:rPr>
          <w:rFonts w:asciiTheme="minorHAnsi" w:hAnsiTheme="minorHAnsi"/>
          <w:color w:val="auto"/>
          <w:lang w:val="de-DE"/>
        </w:rPr>
        <w:t>H</w:t>
      </w:r>
      <w:r w:rsidRPr="004C3688">
        <w:rPr>
          <w:rFonts w:asciiTheme="minorHAnsi" w:hAnsiTheme="minorHAnsi"/>
          <w:color w:val="auto"/>
          <w:lang w:val="sv-SE"/>
        </w:rPr>
        <w:t>ö</w:t>
      </w:r>
      <w:proofErr w:type="spellStart"/>
      <w:r w:rsidRPr="004C3688">
        <w:rPr>
          <w:rFonts w:asciiTheme="minorHAnsi" w:hAnsiTheme="minorHAnsi"/>
          <w:color w:val="auto"/>
          <w:lang w:val="de-DE"/>
        </w:rPr>
        <w:t>heren</w:t>
      </w:r>
      <w:proofErr w:type="spellEnd"/>
      <w:r w:rsidRPr="004C3688">
        <w:rPr>
          <w:rFonts w:asciiTheme="minorHAnsi" w:hAnsiTheme="minorHAnsi"/>
          <w:color w:val="auto"/>
          <w:lang w:val="de-DE"/>
        </w:rPr>
        <w:t xml:space="preserve"> Schulen gebe</w:t>
      </w:r>
      <w:r w:rsidR="00467DE4">
        <w:rPr>
          <w:rFonts w:asciiTheme="minorHAnsi" w:hAnsiTheme="minorHAnsi"/>
          <w:color w:val="auto"/>
          <w:lang w:val="de-DE"/>
        </w:rPr>
        <w:t>n.</w:t>
      </w:r>
      <w:bookmarkStart w:id="0" w:name="_GoBack"/>
      <w:bookmarkEnd w:id="0"/>
    </w:p>
    <w:p w:rsidR="00C5435B" w:rsidRPr="004C3688" w:rsidRDefault="00C5435B" w:rsidP="00467DE4">
      <w:pPr>
        <w:pStyle w:val="Text"/>
        <w:spacing w:line="276" w:lineRule="auto"/>
        <w:jc w:val="both"/>
        <w:rPr>
          <w:rFonts w:asciiTheme="minorHAnsi" w:eastAsia="Avenir Next" w:hAnsiTheme="minorHAnsi" w:cs="Avenir Next"/>
          <w:color w:val="auto"/>
          <w:lang w:val="de-DE"/>
        </w:rPr>
      </w:pPr>
      <w:r w:rsidRPr="004C3688">
        <w:rPr>
          <w:rFonts w:asciiTheme="minorHAnsi" w:hAnsiTheme="minorHAnsi"/>
          <w:color w:val="auto"/>
          <w:lang w:val="de-DE"/>
        </w:rPr>
        <w:t>Ausgehend von bestehenden Konzepten und Modellen in Bildungseinrichtungen verschiedener europäischer Länder werden konkrete österreichische Modelle vorgestellt. Der Überblick umfasst sowohl ältere als auch neuere Modelle, die teilweise in Schulentwicklungskonzepte implementiert wurden, aber auch als Best-Practice Beispiel aufgeführt werden und alle Schulgegenstände umfassen. Die Untersuchung umfasst</w:t>
      </w:r>
      <w:r w:rsidR="004C3688">
        <w:rPr>
          <w:rFonts w:asciiTheme="minorHAnsi" w:hAnsiTheme="minorHAnsi"/>
          <w:color w:val="auto"/>
          <w:lang w:val="de-DE"/>
        </w:rPr>
        <w:t xml:space="preserve"> vor dem Hintergrund bestehender</w:t>
      </w:r>
      <w:r w:rsidRPr="004C3688">
        <w:rPr>
          <w:rFonts w:asciiTheme="minorHAnsi" w:hAnsiTheme="minorHAnsi"/>
          <w:color w:val="auto"/>
          <w:lang w:val="de-DE"/>
        </w:rPr>
        <w:t xml:space="preserve"> internationaler Literatur die Analyse von Schulkonzepten, die Auswertung von Interviews mit Akteuren der Modelle und Konzepte sowie die Berücksichtigung schulübergreifender Vergleichsstudien z. B. den Bildungsstandards.</w:t>
      </w:r>
    </w:p>
    <w:p w:rsidR="00C5435B" w:rsidRPr="004C3688" w:rsidRDefault="00C5435B" w:rsidP="00467DE4">
      <w:pPr>
        <w:pStyle w:val="Text"/>
        <w:spacing w:line="276" w:lineRule="auto"/>
        <w:jc w:val="both"/>
        <w:rPr>
          <w:rFonts w:asciiTheme="minorHAnsi" w:eastAsia="Avenir Next" w:hAnsiTheme="minorHAnsi" w:cs="Avenir Next"/>
          <w:color w:val="auto"/>
          <w:lang w:val="de-DE"/>
        </w:rPr>
      </w:pPr>
      <w:r w:rsidRPr="004C3688">
        <w:rPr>
          <w:rFonts w:asciiTheme="minorHAnsi" w:hAnsiTheme="minorHAnsi"/>
          <w:color w:val="auto"/>
          <w:lang w:val="de-DE"/>
        </w:rPr>
        <w:t>Besonders werden auf standortspezifische Bedingungen sowie Aspekte des Spracherwerbs in der Zweitsprache Deutsch in der Migrationsgesellschaft Österreichs eingegangen, um vor diesem Hintergrund übergeordnete Faktoren für D</w:t>
      </w:r>
      <w:r w:rsidR="004C3688">
        <w:rPr>
          <w:rFonts w:asciiTheme="minorHAnsi" w:hAnsiTheme="minorHAnsi"/>
          <w:color w:val="auto"/>
          <w:lang w:val="de-DE"/>
        </w:rPr>
        <w:t>eutschförderung und Sprachliche</w:t>
      </w:r>
      <w:r w:rsidRPr="004C3688">
        <w:rPr>
          <w:rFonts w:asciiTheme="minorHAnsi" w:hAnsiTheme="minorHAnsi"/>
          <w:color w:val="auto"/>
          <w:lang w:val="de-DE"/>
        </w:rPr>
        <w:t xml:space="preserve"> Bildung im Rahmen von Migration und Integration darzustellen und zu diskutieren.</w:t>
      </w:r>
    </w:p>
    <w:p w:rsidR="00C5435B" w:rsidRPr="004C3688" w:rsidRDefault="00C5435B" w:rsidP="00467DE4">
      <w:pPr>
        <w:pStyle w:val="Text"/>
        <w:spacing w:line="276" w:lineRule="auto"/>
        <w:jc w:val="both"/>
        <w:rPr>
          <w:rFonts w:asciiTheme="minorHAnsi" w:eastAsia="Avenir Next" w:hAnsiTheme="minorHAnsi" w:cs="Avenir Next"/>
          <w:color w:val="auto"/>
          <w:lang w:val="de-DE"/>
        </w:rPr>
      </w:pPr>
    </w:p>
    <w:p w:rsidR="00C5435B" w:rsidRPr="004C3688" w:rsidRDefault="00C5435B" w:rsidP="00467DE4">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color w:val="auto"/>
          <w:u w:color="000000"/>
          <w:lang w:val="de-DE"/>
        </w:rPr>
      </w:pPr>
      <w:r w:rsidRPr="004C3688">
        <w:rPr>
          <w:rFonts w:asciiTheme="minorHAnsi" w:hAnsiTheme="minorHAnsi"/>
          <w:b/>
          <w:bCs/>
          <w:color w:val="auto"/>
          <w:u w:color="000000"/>
          <w:lang w:val="de-DE"/>
        </w:rPr>
        <w:t>Literatur</w:t>
      </w:r>
    </w:p>
    <w:p w:rsidR="004C3688" w:rsidRDefault="00C5435B" w:rsidP="00467DE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spacing w:line="276" w:lineRule="auto"/>
        <w:jc w:val="both"/>
        <w:rPr>
          <w:rFonts w:asciiTheme="minorHAnsi" w:hAnsiTheme="minorHAnsi"/>
          <w:color w:val="auto"/>
        </w:rPr>
      </w:pPr>
      <w:proofErr w:type="spellStart"/>
      <w:r w:rsidRPr="004C3688">
        <w:rPr>
          <w:rFonts w:asciiTheme="minorHAnsi" w:hAnsiTheme="minorHAnsi"/>
          <w:color w:val="auto"/>
        </w:rPr>
        <w:t>Dirim</w:t>
      </w:r>
      <w:proofErr w:type="spellEnd"/>
      <w:r w:rsidRPr="004C3688">
        <w:rPr>
          <w:rFonts w:asciiTheme="minorHAnsi" w:hAnsiTheme="minorHAnsi"/>
          <w:color w:val="auto"/>
        </w:rPr>
        <w:t xml:space="preserve">, İnci, Döll/Marion, Neumann, Ute/Roth, Hans-Joachim (2009). Schulversuch bilinguale </w:t>
      </w:r>
    </w:p>
    <w:p w:rsidR="004C3688" w:rsidRDefault="004C3688" w:rsidP="00467DE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spacing w:line="276" w:lineRule="auto"/>
        <w:jc w:val="both"/>
        <w:rPr>
          <w:rFonts w:asciiTheme="minorHAnsi" w:hAnsiTheme="minorHAnsi"/>
          <w:color w:val="auto"/>
        </w:rPr>
      </w:pPr>
      <w:r>
        <w:rPr>
          <w:rFonts w:asciiTheme="minorHAnsi" w:hAnsiTheme="minorHAnsi"/>
          <w:color w:val="auto"/>
        </w:rPr>
        <w:tab/>
      </w:r>
      <w:r w:rsidR="00C5435B" w:rsidRPr="004C3688">
        <w:rPr>
          <w:rFonts w:asciiTheme="minorHAnsi" w:hAnsiTheme="minorHAnsi"/>
          <w:color w:val="auto"/>
        </w:rPr>
        <w:t xml:space="preserve">Grundschulklassen in Hamburg. Wissenschaftliche Begleitung. Bericht 2009. </w:t>
      </w:r>
    </w:p>
    <w:p w:rsidR="00C5435B" w:rsidRPr="004C3688" w:rsidRDefault="004C3688" w:rsidP="00467DE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spacing w:line="276" w:lineRule="auto"/>
        <w:jc w:val="both"/>
        <w:rPr>
          <w:rFonts w:asciiTheme="minorHAnsi" w:eastAsia="Avenir Next" w:hAnsiTheme="minorHAnsi" w:cs="Avenir Next"/>
          <w:color w:val="auto"/>
        </w:rPr>
      </w:pPr>
      <w:r>
        <w:rPr>
          <w:rFonts w:asciiTheme="minorHAnsi" w:hAnsiTheme="minorHAnsi"/>
          <w:color w:val="auto"/>
        </w:rPr>
        <w:tab/>
      </w:r>
      <w:r w:rsidR="00C5435B" w:rsidRPr="004C3688">
        <w:rPr>
          <w:rFonts w:asciiTheme="minorHAnsi" w:hAnsiTheme="minorHAnsi"/>
          <w:color w:val="auto"/>
        </w:rPr>
        <w:t>Abschlussbericht über die türkisch-deutschen Modellklassen.</w:t>
      </w:r>
    </w:p>
    <w:p w:rsidR="004C3688" w:rsidRDefault="00C5435B" w:rsidP="00467DE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spacing w:line="276" w:lineRule="auto"/>
        <w:jc w:val="both"/>
        <w:rPr>
          <w:rFonts w:asciiTheme="minorHAnsi" w:hAnsiTheme="minorHAnsi"/>
          <w:color w:val="auto"/>
        </w:rPr>
      </w:pPr>
      <w:proofErr w:type="spellStart"/>
      <w:r w:rsidRPr="004C3688">
        <w:rPr>
          <w:rFonts w:asciiTheme="minorHAnsi" w:hAnsiTheme="minorHAnsi"/>
          <w:color w:val="auto"/>
        </w:rPr>
        <w:t>Gogolin</w:t>
      </w:r>
      <w:proofErr w:type="spellEnd"/>
      <w:r w:rsidRPr="004C3688">
        <w:rPr>
          <w:rFonts w:asciiTheme="minorHAnsi" w:hAnsiTheme="minorHAnsi"/>
          <w:color w:val="auto"/>
        </w:rPr>
        <w:t xml:space="preserve">, Ingrid/ Lange, Imker /Michel, Ute/Reich, Hans H. (Hrsg.)(2013): Herausforderung </w:t>
      </w:r>
    </w:p>
    <w:p w:rsidR="00C5435B" w:rsidRPr="004C3688" w:rsidRDefault="004C3688" w:rsidP="00467DE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spacing w:line="276" w:lineRule="auto"/>
        <w:jc w:val="both"/>
        <w:rPr>
          <w:rFonts w:asciiTheme="minorHAnsi" w:eastAsia="Avenir Next" w:hAnsiTheme="minorHAnsi" w:cs="Avenir Next"/>
          <w:color w:val="auto"/>
        </w:rPr>
      </w:pPr>
      <w:r>
        <w:rPr>
          <w:rFonts w:asciiTheme="minorHAnsi" w:hAnsiTheme="minorHAnsi"/>
          <w:color w:val="auto"/>
        </w:rPr>
        <w:tab/>
      </w:r>
      <w:r w:rsidR="00C5435B" w:rsidRPr="004C3688">
        <w:rPr>
          <w:rFonts w:asciiTheme="minorHAnsi" w:hAnsiTheme="minorHAnsi"/>
          <w:color w:val="auto"/>
        </w:rPr>
        <w:t xml:space="preserve">Bildungssprache - und wie man sie meistert. (= </w:t>
      </w:r>
      <w:proofErr w:type="spellStart"/>
      <w:r w:rsidR="00C5435B" w:rsidRPr="004C3688">
        <w:rPr>
          <w:rFonts w:asciiTheme="minorHAnsi" w:hAnsiTheme="minorHAnsi"/>
          <w:color w:val="auto"/>
        </w:rPr>
        <w:t>FörMig</w:t>
      </w:r>
      <w:proofErr w:type="spellEnd"/>
      <w:r w:rsidR="00C5435B" w:rsidRPr="004C3688">
        <w:rPr>
          <w:rFonts w:asciiTheme="minorHAnsi" w:hAnsiTheme="minorHAnsi"/>
          <w:color w:val="auto"/>
        </w:rPr>
        <w:t xml:space="preserve"> Edition, Bd. 9). Münster: </w:t>
      </w:r>
      <w:proofErr w:type="spellStart"/>
      <w:r w:rsidR="00C5435B" w:rsidRPr="004C3688">
        <w:rPr>
          <w:rFonts w:asciiTheme="minorHAnsi" w:hAnsiTheme="minorHAnsi"/>
          <w:color w:val="auto"/>
        </w:rPr>
        <w:t>Waxmann</w:t>
      </w:r>
      <w:proofErr w:type="spellEnd"/>
      <w:r w:rsidR="00C5435B" w:rsidRPr="004C3688">
        <w:rPr>
          <w:rFonts w:asciiTheme="minorHAnsi" w:hAnsiTheme="minorHAnsi"/>
          <w:color w:val="auto"/>
        </w:rPr>
        <w:t>.</w:t>
      </w:r>
    </w:p>
    <w:p w:rsidR="004C3688" w:rsidRDefault="00C5435B" w:rsidP="00467DE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spacing w:line="276" w:lineRule="auto"/>
        <w:jc w:val="both"/>
        <w:rPr>
          <w:rFonts w:asciiTheme="minorHAnsi" w:hAnsiTheme="minorHAnsi"/>
          <w:color w:val="auto"/>
        </w:rPr>
      </w:pPr>
      <w:proofErr w:type="spellStart"/>
      <w:r w:rsidRPr="004C3688">
        <w:rPr>
          <w:rFonts w:asciiTheme="minorHAnsi" w:hAnsiTheme="minorHAnsi"/>
          <w:color w:val="auto"/>
        </w:rPr>
        <w:t>Gogolin</w:t>
      </w:r>
      <w:proofErr w:type="spellEnd"/>
      <w:r w:rsidRPr="004C3688">
        <w:rPr>
          <w:rFonts w:asciiTheme="minorHAnsi" w:hAnsiTheme="minorHAnsi"/>
          <w:color w:val="auto"/>
        </w:rPr>
        <w:t>, Ingrid/</w:t>
      </w:r>
      <w:proofErr w:type="spellStart"/>
      <w:r w:rsidRPr="004C3688">
        <w:rPr>
          <w:rFonts w:asciiTheme="minorHAnsi" w:hAnsiTheme="minorHAnsi"/>
          <w:color w:val="auto"/>
        </w:rPr>
        <w:t>Dirim</w:t>
      </w:r>
      <w:proofErr w:type="spellEnd"/>
      <w:r w:rsidRPr="004C3688">
        <w:rPr>
          <w:rFonts w:asciiTheme="minorHAnsi" w:hAnsiTheme="minorHAnsi"/>
          <w:color w:val="auto"/>
        </w:rPr>
        <w:t>, İnci/Klinger,  Thorsten/Lange, Imke/</w:t>
      </w:r>
      <w:proofErr w:type="spellStart"/>
      <w:r w:rsidRPr="004C3688">
        <w:rPr>
          <w:rFonts w:asciiTheme="minorHAnsi" w:hAnsiTheme="minorHAnsi"/>
          <w:color w:val="auto"/>
        </w:rPr>
        <w:t>Lengyel</w:t>
      </w:r>
      <w:proofErr w:type="spellEnd"/>
      <w:r w:rsidRPr="004C3688">
        <w:rPr>
          <w:rFonts w:asciiTheme="minorHAnsi" w:hAnsiTheme="minorHAnsi"/>
          <w:color w:val="auto"/>
        </w:rPr>
        <w:t xml:space="preserve">, </w:t>
      </w:r>
      <w:proofErr w:type="spellStart"/>
      <w:r w:rsidRPr="004C3688">
        <w:rPr>
          <w:rFonts w:asciiTheme="minorHAnsi" w:hAnsiTheme="minorHAnsi"/>
          <w:color w:val="auto"/>
        </w:rPr>
        <w:t>Drorit</w:t>
      </w:r>
      <w:proofErr w:type="spellEnd"/>
      <w:r w:rsidRPr="004C3688">
        <w:rPr>
          <w:rFonts w:asciiTheme="minorHAnsi" w:hAnsiTheme="minorHAnsi"/>
          <w:color w:val="auto"/>
        </w:rPr>
        <w:t xml:space="preserve">/Michel, Ute/Neumann, </w:t>
      </w:r>
    </w:p>
    <w:p w:rsidR="004C3688" w:rsidRDefault="004C3688" w:rsidP="00467DE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spacing w:line="276" w:lineRule="auto"/>
        <w:jc w:val="both"/>
        <w:rPr>
          <w:rFonts w:asciiTheme="minorHAnsi" w:hAnsiTheme="minorHAnsi"/>
          <w:color w:val="auto"/>
        </w:rPr>
      </w:pPr>
      <w:r>
        <w:rPr>
          <w:rFonts w:asciiTheme="minorHAnsi" w:hAnsiTheme="minorHAnsi"/>
          <w:color w:val="auto"/>
        </w:rPr>
        <w:tab/>
      </w:r>
      <w:r w:rsidR="00C5435B" w:rsidRPr="004C3688">
        <w:rPr>
          <w:rFonts w:asciiTheme="minorHAnsi" w:hAnsiTheme="minorHAnsi"/>
          <w:color w:val="auto"/>
        </w:rPr>
        <w:t>Ursula/Reich, Hans H./ Roth, Hans-Joachim/</w:t>
      </w:r>
      <w:proofErr w:type="spellStart"/>
      <w:r w:rsidR="00C5435B" w:rsidRPr="004C3688">
        <w:rPr>
          <w:rFonts w:asciiTheme="minorHAnsi" w:hAnsiTheme="minorHAnsi"/>
          <w:color w:val="auto"/>
        </w:rPr>
        <w:t>Schwippert</w:t>
      </w:r>
      <w:proofErr w:type="spellEnd"/>
      <w:r w:rsidR="00C5435B" w:rsidRPr="004C3688">
        <w:rPr>
          <w:rFonts w:asciiTheme="minorHAnsi" w:hAnsiTheme="minorHAnsi"/>
          <w:color w:val="auto"/>
        </w:rPr>
        <w:t xml:space="preserve">, Knut (2011): Förderung von Kindern </w:t>
      </w:r>
    </w:p>
    <w:p w:rsidR="004C3688" w:rsidRDefault="004C3688" w:rsidP="00467DE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spacing w:line="276" w:lineRule="auto"/>
        <w:jc w:val="both"/>
        <w:rPr>
          <w:rFonts w:asciiTheme="minorHAnsi" w:hAnsiTheme="minorHAnsi"/>
          <w:color w:val="auto"/>
        </w:rPr>
      </w:pPr>
      <w:r>
        <w:rPr>
          <w:rFonts w:asciiTheme="minorHAnsi" w:hAnsiTheme="minorHAnsi"/>
          <w:color w:val="auto"/>
        </w:rPr>
        <w:tab/>
      </w:r>
      <w:r w:rsidR="00C5435B" w:rsidRPr="004C3688">
        <w:rPr>
          <w:rFonts w:asciiTheme="minorHAnsi" w:hAnsiTheme="minorHAnsi"/>
          <w:color w:val="auto"/>
        </w:rPr>
        <w:t xml:space="preserve">und Jugendlichen mit Migrationshintergrund </w:t>
      </w:r>
      <w:proofErr w:type="spellStart"/>
      <w:r w:rsidR="00C5435B" w:rsidRPr="004C3688">
        <w:rPr>
          <w:rFonts w:asciiTheme="minorHAnsi" w:hAnsiTheme="minorHAnsi"/>
          <w:color w:val="auto"/>
        </w:rPr>
        <w:t>FörMig</w:t>
      </w:r>
      <w:proofErr w:type="spellEnd"/>
      <w:r w:rsidR="00C5435B" w:rsidRPr="004C3688">
        <w:rPr>
          <w:rFonts w:asciiTheme="minorHAnsi" w:hAnsiTheme="minorHAnsi"/>
          <w:color w:val="auto"/>
        </w:rPr>
        <w:t>. Bilanz und Perspektiven eines</w:t>
      </w:r>
      <w:r>
        <w:rPr>
          <w:rFonts w:asciiTheme="minorHAnsi" w:hAnsiTheme="minorHAnsi"/>
          <w:color w:val="auto"/>
        </w:rPr>
        <w:t xml:space="preserve"> </w:t>
      </w:r>
    </w:p>
    <w:p w:rsidR="00C5435B" w:rsidRPr="004C3688" w:rsidRDefault="004C3688" w:rsidP="00467DE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spacing w:line="276" w:lineRule="auto"/>
        <w:jc w:val="both"/>
        <w:rPr>
          <w:rFonts w:asciiTheme="minorHAnsi" w:eastAsia="Avenir Next" w:hAnsiTheme="minorHAnsi" w:cs="Avenir Next"/>
          <w:color w:val="auto"/>
        </w:rPr>
      </w:pPr>
      <w:r>
        <w:rPr>
          <w:rFonts w:asciiTheme="minorHAnsi" w:hAnsiTheme="minorHAnsi"/>
          <w:color w:val="auto"/>
        </w:rPr>
        <w:tab/>
      </w:r>
      <w:r w:rsidR="00C5435B" w:rsidRPr="004C3688">
        <w:rPr>
          <w:rFonts w:asciiTheme="minorHAnsi" w:hAnsiTheme="minorHAnsi"/>
          <w:color w:val="auto"/>
        </w:rPr>
        <w:t>Modellprogramms.</w:t>
      </w:r>
    </w:p>
    <w:p w:rsidR="004C3688" w:rsidRDefault="00C5435B" w:rsidP="00467DE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spacing w:line="276" w:lineRule="auto"/>
        <w:jc w:val="both"/>
        <w:rPr>
          <w:rFonts w:asciiTheme="minorHAnsi" w:hAnsiTheme="minorHAnsi"/>
          <w:color w:val="auto"/>
        </w:rPr>
      </w:pPr>
      <w:r w:rsidRPr="004C3688">
        <w:rPr>
          <w:rFonts w:asciiTheme="minorHAnsi" w:hAnsiTheme="minorHAnsi"/>
          <w:color w:val="auto"/>
        </w:rPr>
        <w:t>Schmölzer-</w:t>
      </w:r>
      <w:proofErr w:type="spellStart"/>
      <w:r w:rsidRPr="004C3688">
        <w:rPr>
          <w:rFonts w:asciiTheme="minorHAnsi" w:hAnsiTheme="minorHAnsi"/>
          <w:color w:val="auto"/>
        </w:rPr>
        <w:t>Eibinger</w:t>
      </w:r>
      <w:proofErr w:type="spellEnd"/>
      <w:r w:rsidRPr="004C3688">
        <w:rPr>
          <w:rFonts w:asciiTheme="minorHAnsi" w:hAnsiTheme="minorHAnsi"/>
          <w:color w:val="auto"/>
        </w:rPr>
        <w:t>, Sabine (2013): Sprache als Medium des Lernens. In: Becker-</w:t>
      </w:r>
      <w:proofErr w:type="spellStart"/>
      <w:r w:rsidRPr="004C3688">
        <w:rPr>
          <w:rFonts w:asciiTheme="minorHAnsi" w:hAnsiTheme="minorHAnsi"/>
          <w:color w:val="auto"/>
        </w:rPr>
        <w:t>Mrotzek</w:t>
      </w:r>
      <w:proofErr w:type="spellEnd"/>
      <w:r w:rsidRPr="004C3688">
        <w:rPr>
          <w:rFonts w:asciiTheme="minorHAnsi" w:hAnsiTheme="minorHAnsi"/>
          <w:color w:val="auto"/>
        </w:rPr>
        <w:t xml:space="preserve">, Michael et </w:t>
      </w:r>
    </w:p>
    <w:p w:rsidR="00C5435B" w:rsidRPr="004C3688" w:rsidRDefault="004C3688" w:rsidP="00467DE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spacing w:line="276" w:lineRule="auto"/>
        <w:jc w:val="both"/>
        <w:rPr>
          <w:rFonts w:asciiTheme="minorHAnsi" w:eastAsia="Avenir Next" w:hAnsiTheme="minorHAnsi" w:cs="Avenir Next"/>
          <w:color w:val="auto"/>
        </w:rPr>
      </w:pPr>
      <w:r>
        <w:rPr>
          <w:rFonts w:asciiTheme="minorHAnsi" w:hAnsiTheme="minorHAnsi"/>
          <w:color w:val="auto"/>
        </w:rPr>
        <w:tab/>
      </w:r>
      <w:r w:rsidR="00C5435B" w:rsidRPr="004C3688">
        <w:rPr>
          <w:rFonts w:asciiTheme="minorHAnsi" w:hAnsiTheme="minorHAnsi"/>
          <w:color w:val="auto"/>
        </w:rPr>
        <w:t xml:space="preserve">al. (Hrsg.): Sprache im Fach. Münster: </w:t>
      </w:r>
      <w:proofErr w:type="spellStart"/>
      <w:r w:rsidR="00C5435B" w:rsidRPr="004C3688">
        <w:rPr>
          <w:rFonts w:asciiTheme="minorHAnsi" w:hAnsiTheme="minorHAnsi"/>
          <w:color w:val="auto"/>
        </w:rPr>
        <w:t>Waxmann</w:t>
      </w:r>
      <w:proofErr w:type="spellEnd"/>
      <w:r w:rsidR="00C5435B" w:rsidRPr="004C3688">
        <w:rPr>
          <w:rFonts w:asciiTheme="minorHAnsi" w:hAnsiTheme="minorHAnsi"/>
          <w:color w:val="auto"/>
        </w:rPr>
        <w:t>, 25-40.</w:t>
      </w:r>
    </w:p>
    <w:p w:rsidR="004C3688" w:rsidRDefault="00C5435B" w:rsidP="00467DE4">
      <w:pPr>
        <w:spacing w:line="276" w:lineRule="auto"/>
        <w:jc w:val="both"/>
        <w:rPr>
          <w:rFonts w:asciiTheme="minorHAnsi" w:hAnsiTheme="minorHAnsi"/>
          <w:sz w:val="22"/>
          <w:szCs w:val="22"/>
          <w:lang w:val="de-DE"/>
        </w:rPr>
      </w:pPr>
      <w:r w:rsidRPr="004C3688">
        <w:rPr>
          <w:rFonts w:asciiTheme="minorHAnsi" w:hAnsiTheme="minorHAnsi"/>
          <w:sz w:val="22"/>
          <w:szCs w:val="22"/>
          <w:lang w:val="de-DE"/>
        </w:rPr>
        <w:t>Vollmer, Helmut J. /</w:t>
      </w:r>
      <w:proofErr w:type="spellStart"/>
      <w:r w:rsidRPr="004C3688">
        <w:rPr>
          <w:rFonts w:asciiTheme="minorHAnsi" w:hAnsiTheme="minorHAnsi"/>
          <w:sz w:val="22"/>
          <w:szCs w:val="22"/>
          <w:lang w:val="de-DE"/>
        </w:rPr>
        <w:t>Thürmann</w:t>
      </w:r>
      <w:proofErr w:type="spellEnd"/>
      <w:r w:rsidRPr="004C3688">
        <w:rPr>
          <w:rFonts w:asciiTheme="minorHAnsi" w:hAnsiTheme="minorHAnsi"/>
          <w:sz w:val="22"/>
          <w:szCs w:val="22"/>
          <w:lang w:val="de-DE"/>
        </w:rPr>
        <w:t xml:space="preserve">, Eike (2013): Sprachbildung und Bildungssprache als Aufgabe aller </w:t>
      </w:r>
    </w:p>
    <w:p w:rsidR="004C3688" w:rsidRDefault="00C5435B" w:rsidP="00467DE4">
      <w:pPr>
        <w:spacing w:line="276" w:lineRule="auto"/>
        <w:ind w:firstLine="720"/>
        <w:jc w:val="both"/>
        <w:rPr>
          <w:rFonts w:asciiTheme="minorHAnsi" w:hAnsiTheme="minorHAnsi"/>
          <w:sz w:val="22"/>
          <w:szCs w:val="22"/>
          <w:lang w:val="de-DE"/>
        </w:rPr>
      </w:pPr>
      <w:r w:rsidRPr="004C3688">
        <w:rPr>
          <w:rFonts w:asciiTheme="minorHAnsi" w:hAnsiTheme="minorHAnsi"/>
          <w:sz w:val="22"/>
          <w:szCs w:val="22"/>
          <w:lang w:val="de-DE"/>
        </w:rPr>
        <w:t>Fächer der Regelschule. In: Becker-</w:t>
      </w:r>
      <w:proofErr w:type="spellStart"/>
      <w:r w:rsidRPr="004C3688">
        <w:rPr>
          <w:rFonts w:asciiTheme="minorHAnsi" w:hAnsiTheme="minorHAnsi"/>
          <w:sz w:val="22"/>
          <w:szCs w:val="22"/>
          <w:lang w:val="de-DE"/>
        </w:rPr>
        <w:t>Mrotzek</w:t>
      </w:r>
      <w:proofErr w:type="spellEnd"/>
      <w:r w:rsidRPr="004C3688">
        <w:rPr>
          <w:rFonts w:asciiTheme="minorHAnsi" w:hAnsiTheme="minorHAnsi"/>
          <w:sz w:val="22"/>
          <w:szCs w:val="22"/>
          <w:lang w:val="de-DE"/>
        </w:rPr>
        <w:t xml:space="preserve">, Michael et al. (Hrsg.): Sprache im Fach. </w:t>
      </w:r>
    </w:p>
    <w:p w:rsidR="00987B21" w:rsidRPr="00467DE4" w:rsidRDefault="00C5435B" w:rsidP="00467DE4">
      <w:pPr>
        <w:spacing w:line="276" w:lineRule="auto"/>
        <w:ind w:left="720"/>
        <w:jc w:val="both"/>
        <w:rPr>
          <w:rFonts w:asciiTheme="minorHAnsi" w:hAnsiTheme="minorHAnsi"/>
          <w:sz w:val="22"/>
          <w:szCs w:val="22"/>
          <w:lang w:val="de-DE"/>
        </w:rPr>
      </w:pPr>
      <w:r w:rsidRPr="004C3688">
        <w:rPr>
          <w:rFonts w:asciiTheme="minorHAnsi" w:hAnsiTheme="minorHAnsi"/>
          <w:sz w:val="22"/>
          <w:szCs w:val="22"/>
          <w:lang w:val="de-DE"/>
        </w:rPr>
        <w:t xml:space="preserve">Münster: </w:t>
      </w:r>
      <w:proofErr w:type="spellStart"/>
      <w:r w:rsidRPr="004C3688">
        <w:rPr>
          <w:rFonts w:asciiTheme="minorHAnsi" w:hAnsiTheme="minorHAnsi"/>
          <w:sz w:val="22"/>
          <w:szCs w:val="22"/>
          <w:lang w:val="de-DE"/>
        </w:rPr>
        <w:t>Waxmann</w:t>
      </w:r>
      <w:proofErr w:type="spellEnd"/>
      <w:r w:rsidRPr="004C3688">
        <w:rPr>
          <w:rFonts w:asciiTheme="minorHAnsi" w:hAnsiTheme="minorHAnsi"/>
          <w:sz w:val="22"/>
          <w:szCs w:val="22"/>
          <w:lang w:val="de-DE"/>
        </w:rPr>
        <w:t>, 41-59.</w:t>
      </w:r>
    </w:p>
    <w:sectPr w:rsidR="00987B21" w:rsidRPr="00467DE4" w:rsidSect="006A50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5B"/>
    <w:rsid w:val="002A6E05"/>
    <w:rsid w:val="00467DE4"/>
    <w:rsid w:val="004C3688"/>
    <w:rsid w:val="0060298F"/>
    <w:rsid w:val="00693CFD"/>
    <w:rsid w:val="006A50FD"/>
    <w:rsid w:val="00C5435B"/>
    <w:rsid w:val="00C7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A85D213-203C-CF49-A65B-7FFDEADD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5435B"/>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C5435B"/>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paragraph" w:customStyle="1" w:styleId="Standard1">
    <w:name w:val="Standard1"/>
    <w:rsid w:val="00C5435B"/>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paragraph" w:customStyle="1" w:styleId="Titel1">
    <w:name w:val="Titel1"/>
    <w:next w:val="Text"/>
    <w:rsid w:val="00C5435B"/>
    <w:pPr>
      <w:keepNext/>
      <w:pBdr>
        <w:top w:val="nil"/>
        <w:left w:val="nil"/>
        <w:bottom w:val="nil"/>
        <w:right w:val="nil"/>
        <w:between w:val="nil"/>
        <w:bar w:val="nil"/>
      </w:pBdr>
    </w:pPr>
    <w:rPr>
      <w:rFonts w:ascii="Helvetica" w:eastAsia="Arial Unicode MS" w:hAnsi="Helvetica" w:cs="Arial Unicode MS"/>
      <w:b/>
      <w:bCs/>
      <w:color w:val="000000"/>
      <w:sz w:val="60"/>
      <w:szCs w:val="60"/>
      <w:bdr w:val="nil"/>
      <w:lang w:val="de-DE"/>
    </w:rPr>
  </w:style>
  <w:style w:type="paragraph" w:customStyle="1" w:styleId="Untertitel1">
    <w:name w:val="Untertitel1"/>
    <w:rsid w:val="00C5435B"/>
    <w:pPr>
      <w:pBdr>
        <w:top w:val="nil"/>
        <w:left w:val="nil"/>
        <w:bottom w:val="nil"/>
        <w:right w:val="nil"/>
        <w:between w:val="nil"/>
        <w:bar w:val="nil"/>
      </w:pBdr>
      <w:tabs>
        <w:tab w:val="left" w:pos="1150"/>
      </w:tabs>
    </w:pPr>
    <w:rPr>
      <w:rFonts w:ascii="Helvetica" w:eastAsia="Arial Unicode MS" w:hAnsi="Helvetica" w:cs="Arial Unicode MS"/>
      <w:b/>
      <w:bCs/>
      <w:caps/>
      <w:color w:val="000000"/>
      <w:sz w:val="20"/>
      <w:szCs w:val="20"/>
      <w:bdr w:val="nil"/>
      <w:lang w:val="de-DE"/>
    </w:rPr>
  </w:style>
  <w:style w:type="paragraph" w:customStyle="1" w:styleId="TextA">
    <w:name w:val="Text A"/>
    <w:rsid w:val="00C5435B"/>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Apostle</dc:creator>
  <cp:keywords/>
  <dc:description/>
  <cp:lastModifiedBy>Apostle, Katharine Anne</cp:lastModifiedBy>
  <cp:revision>3</cp:revision>
  <dcterms:created xsi:type="dcterms:W3CDTF">2018-06-17T08:43:00Z</dcterms:created>
  <dcterms:modified xsi:type="dcterms:W3CDTF">2018-09-18T15:30:00Z</dcterms:modified>
</cp:coreProperties>
</file>