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F3A" w:rsidRPr="004B581D" w:rsidRDefault="00863F3A" w:rsidP="004B581D">
      <w:pPr>
        <w:spacing w:after="0" w:line="276" w:lineRule="auto"/>
        <w:jc w:val="both"/>
        <w:rPr>
          <w:rFonts w:cs="Times New Roman"/>
          <w:lang w:val="de-DE"/>
        </w:rPr>
      </w:pPr>
      <w:r w:rsidRPr="004B581D">
        <w:rPr>
          <w:rFonts w:cs="Times New Roman"/>
          <w:lang w:val="de-DE"/>
        </w:rPr>
        <w:t xml:space="preserve">Anita Rotter, </w:t>
      </w:r>
      <w:proofErr w:type="gramStart"/>
      <w:r w:rsidRPr="004B581D">
        <w:rPr>
          <w:rFonts w:cs="Times New Roman"/>
          <w:lang w:val="de-DE"/>
        </w:rPr>
        <w:t>M.A.</w:t>
      </w:r>
      <w:r w:rsidR="004B581D" w:rsidRPr="004B581D">
        <w:t>,</w:t>
      </w:r>
      <w:proofErr w:type="gramEnd"/>
      <w:r w:rsidR="004B581D" w:rsidRPr="004B581D">
        <w:t xml:space="preserve"> und</w:t>
      </w:r>
      <w:r w:rsidR="004B581D" w:rsidRPr="00E74A63">
        <w:t xml:space="preserve"> </w:t>
      </w:r>
      <w:r w:rsidRPr="004B581D">
        <w:rPr>
          <w:rFonts w:cs="Times New Roman"/>
        </w:rPr>
        <w:t>Mag. Miriam Hill</w:t>
      </w:r>
      <w:bookmarkStart w:id="0" w:name="_GoBack"/>
      <w:bookmarkEnd w:id="0"/>
      <w:r w:rsidRPr="004B581D">
        <w:rPr>
          <w:rFonts w:cs="Times New Roman"/>
        </w:rPr>
        <w:t xml:space="preserve"> </w:t>
      </w:r>
      <w:r w:rsidRPr="004B581D">
        <w:rPr>
          <w:rFonts w:cs="Times New Roman"/>
          <w:lang w:val="de-DE"/>
        </w:rPr>
        <w:t xml:space="preserve">(Institut für </w:t>
      </w:r>
      <w:r w:rsidR="00C67462" w:rsidRPr="004B581D">
        <w:rPr>
          <w:rFonts w:cs="Times New Roman"/>
          <w:lang w:val="de-DE"/>
        </w:rPr>
        <w:t>Erziehungswissenschaft,</w:t>
      </w:r>
      <w:r w:rsidRPr="004B581D">
        <w:rPr>
          <w:rFonts w:cs="Times New Roman"/>
          <w:lang w:val="de-DE"/>
        </w:rPr>
        <w:t xml:space="preserve"> Universität Innsbruck)</w:t>
      </w:r>
    </w:p>
    <w:p w:rsidR="00863F3A" w:rsidRPr="004B581D" w:rsidRDefault="00863F3A" w:rsidP="004B581D">
      <w:pPr>
        <w:spacing w:after="0" w:line="276" w:lineRule="auto"/>
        <w:jc w:val="both"/>
        <w:rPr>
          <w:rFonts w:cs="Times New Roman"/>
          <w:b/>
          <w:lang w:val="de-DE"/>
        </w:rPr>
      </w:pPr>
    </w:p>
    <w:p w:rsidR="005A4CF9" w:rsidRPr="004B581D" w:rsidRDefault="005A4CF9" w:rsidP="004B581D">
      <w:pPr>
        <w:spacing w:after="0" w:line="276" w:lineRule="auto"/>
        <w:jc w:val="both"/>
        <w:rPr>
          <w:rFonts w:cs="Times New Roman"/>
          <w:b/>
          <w:lang w:val="de-DE"/>
        </w:rPr>
      </w:pPr>
      <w:r w:rsidRPr="004B581D">
        <w:rPr>
          <w:rFonts w:cs="Times New Roman"/>
          <w:b/>
          <w:lang w:val="de-DE"/>
        </w:rPr>
        <w:t>Vielfalt in Tirol – Wie Jugendliche ihre familiale Migrationsgeschichte erforschen und erzählen</w:t>
      </w:r>
    </w:p>
    <w:p w:rsidR="00BF434D" w:rsidRPr="004B581D" w:rsidRDefault="00BF434D" w:rsidP="004B581D">
      <w:pPr>
        <w:spacing w:after="0" w:line="276" w:lineRule="auto"/>
        <w:jc w:val="both"/>
        <w:rPr>
          <w:rFonts w:cs="Times New Roman"/>
          <w:lang w:val="de-DE"/>
        </w:rPr>
      </w:pPr>
    </w:p>
    <w:p w:rsidR="00BF434D" w:rsidRPr="004B581D" w:rsidRDefault="00BF434D" w:rsidP="004B581D">
      <w:pPr>
        <w:spacing w:after="0" w:line="276" w:lineRule="auto"/>
        <w:jc w:val="both"/>
        <w:rPr>
          <w:rFonts w:cs="Times New Roman"/>
          <w:lang w:val="de-DE"/>
        </w:rPr>
      </w:pPr>
      <w:r w:rsidRPr="004B581D">
        <w:rPr>
          <w:rFonts w:cs="Times New Roman"/>
          <w:lang w:val="de-DE"/>
        </w:rPr>
        <w:t xml:space="preserve">Gesellschaftliche Diversität spiegelt sich besonders im schulischen Alltag wider. </w:t>
      </w:r>
      <w:proofErr w:type="spellStart"/>
      <w:r w:rsidRPr="004B581D">
        <w:rPr>
          <w:rFonts w:cs="Times New Roman"/>
          <w:lang w:val="de-DE"/>
        </w:rPr>
        <w:t>SchülerInnen</w:t>
      </w:r>
      <w:proofErr w:type="spellEnd"/>
      <w:r w:rsidRPr="004B581D">
        <w:rPr>
          <w:rFonts w:cs="Times New Roman"/>
          <w:lang w:val="de-DE"/>
        </w:rPr>
        <w:t xml:space="preserve"> mit unterschiedlichen Fähigkeiten, Sprachkompetenzen und Herkunftskontexten bilden eine heterogene Schullandschaft. Die Erfahrung von Migration kann in diesem Zusammenhang als eine bedeutsame betrachtet werden. Dabei wird das Thema Migration in nationalen und internationalen Diskursen und im Bildungskontext meist aus einer defizitär ausgerichteten Perspektive verhandelt und somit problematisiert. Folglich werden Migrationsandere als Abweichung von der Normalität konstruiert. Die duale Denkweise in „Wir“ und die „Anderen“, „einheimische </w:t>
      </w:r>
      <w:proofErr w:type="spellStart"/>
      <w:r w:rsidRPr="004B581D">
        <w:rPr>
          <w:rFonts w:cs="Times New Roman"/>
          <w:lang w:val="de-DE"/>
        </w:rPr>
        <w:t>SchülerInnen</w:t>
      </w:r>
      <w:proofErr w:type="spellEnd"/>
      <w:r w:rsidRPr="004B581D">
        <w:rPr>
          <w:rFonts w:cs="Times New Roman"/>
          <w:lang w:val="de-DE"/>
        </w:rPr>
        <w:t>“ und „</w:t>
      </w:r>
      <w:proofErr w:type="spellStart"/>
      <w:r w:rsidRPr="004B581D">
        <w:rPr>
          <w:rFonts w:cs="Times New Roman"/>
          <w:lang w:val="de-DE"/>
        </w:rPr>
        <w:t>MigrantenschülerInnen</w:t>
      </w:r>
      <w:proofErr w:type="spellEnd"/>
      <w:r w:rsidRPr="004B581D">
        <w:rPr>
          <w:rFonts w:cs="Times New Roman"/>
          <w:lang w:val="de-DE"/>
        </w:rPr>
        <w:t xml:space="preserve">“ scheint auch die europäische schulische Bildungsnormalität zum Teil zu bestimmen. Dabei sollte darüber nachgedacht werden, wie Schule dieses duale Denken überwinden und wie Migration als historische und gegenwärtige Normalität betrachtet werden kann. Denn schließlich werden insbesondere im Schulkontext vielfältige Migrations- und Fluchtbewegungen sichtbar, die sich </w:t>
      </w:r>
      <w:r w:rsidR="0045624A" w:rsidRPr="004B581D">
        <w:rPr>
          <w:rFonts w:cs="Times New Roman"/>
          <w:lang w:val="de-DE"/>
        </w:rPr>
        <w:t xml:space="preserve">u.a. </w:t>
      </w:r>
      <w:r w:rsidRPr="004B581D">
        <w:rPr>
          <w:rFonts w:cs="Times New Roman"/>
          <w:lang w:val="de-DE"/>
        </w:rPr>
        <w:t>an den Biografien d</w:t>
      </w:r>
      <w:r w:rsidR="004B581D">
        <w:rPr>
          <w:rFonts w:cs="Times New Roman"/>
          <w:lang w:val="de-DE"/>
        </w:rPr>
        <w:t xml:space="preserve">er </w:t>
      </w:r>
      <w:proofErr w:type="spellStart"/>
      <w:r w:rsidR="004B581D">
        <w:rPr>
          <w:rFonts w:cs="Times New Roman"/>
          <w:lang w:val="de-DE"/>
        </w:rPr>
        <w:t>SchülerInnen</w:t>
      </w:r>
      <w:proofErr w:type="spellEnd"/>
      <w:r w:rsidR="004B581D">
        <w:rPr>
          <w:rFonts w:cs="Times New Roman"/>
          <w:lang w:val="de-DE"/>
        </w:rPr>
        <w:t xml:space="preserve"> ablesen lassen.</w:t>
      </w:r>
    </w:p>
    <w:p w:rsidR="00BF434D" w:rsidRPr="004B581D" w:rsidRDefault="00BF434D" w:rsidP="004B581D">
      <w:pPr>
        <w:spacing w:after="0" w:line="276" w:lineRule="auto"/>
        <w:jc w:val="both"/>
        <w:rPr>
          <w:rFonts w:cs="Times New Roman"/>
          <w:lang w:val="de-DE"/>
        </w:rPr>
      </w:pPr>
    </w:p>
    <w:p w:rsidR="00BF434D" w:rsidRPr="004B581D" w:rsidRDefault="00BF434D" w:rsidP="004B581D">
      <w:pPr>
        <w:spacing w:after="0" w:line="276" w:lineRule="auto"/>
        <w:jc w:val="both"/>
        <w:rPr>
          <w:rFonts w:cs="Times New Roman"/>
          <w:lang w:val="de-DE"/>
        </w:rPr>
      </w:pPr>
      <w:r w:rsidRPr="004B581D">
        <w:rPr>
          <w:rFonts w:cs="Times New Roman"/>
          <w:lang w:val="de-DE"/>
        </w:rPr>
        <w:t>In unserem Vortrag möchten wir ein aktuelles Sparkling S</w:t>
      </w:r>
      <w:r w:rsidR="00DC4073" w:rsidRPr="004B581D">
        <w:rPr>
          <w:rFonts w:cs="Times New Roman"/>
          <w:lang w:val="de-DE"/>
        </w:rPr>
        <w:t xml:space="preserve">cience </w:t>
      </w:r>
      <w:r w:rsidRPr="004B581D">
        <w:rPr>
          <w:rFonts w:cs="Times New Roman"/>
          <w:lang w:val="de-DE"/>
        </w:rPr>
        <w:t xml:space="preserve">Projekt mit dem Titel „Gesichter der Migration - Jugendliche aus Tirol erforschen gemeinsam ihre familiale Migrationsgeschichte“ präsentieren. </w:t>
      </w:r>
      <w:r w:rsidR="008122B8" w:rsidRPr="004B581D">
        <w:rPr>
          <w:rFonts w:cs="Times New Roman"/>
          <w:lang w:val="de-DE"/>
        </w:rPr>
        <w:t>I</w:t>
      </w:r>
      <w:r w:rsidR="00DC4073" w:rsidRPr="004B581D">
        <w:rPr>
          <w:rFonts w:cs="Times New Roman"/>
          <w:lang w:val="de-DE"/>
        </w:rPr>
        <w:t xml:space="preserve">n </w:t>
      </w:r>
      <w:r w:rsidRPr="004B581D">
        <w:rPr>
          <w:rFonts w:cs="Times New Roman"/>
          <w:lang w:val="de-DE"/>
        </w:rPr>
        <w:t xml:space="preserve">Zusammenarbeit mit </w:t>
      </w:r>
      <w:proofErr w:type="spellStart"/>
      <w:r w:rsidRPr="004B581D">
        <w:rPr>
          <w:rFonts w:cs="Times New Roman"/>
          <w:lang w:val="de-DE"/>
        </w:rPr>
        <w:t>SchülerInnen</w:t>
      </w:r>
      <w:proofErr w:type="spellEnd"/>
      <w:r w:rsidRPr="004B581D">
        <w:rPr>
          <w:rFonts w:cs="Times New Roman"/>
          <w:lang w:val="de-DE"/>
        </w:rPr>
        <w:t xml:space="preserve"> </w:t>
      </w:r>
      <w:r w:rsidR="008122B8" w:rsidRPr="004B581D">
        <w:rPr>
          <w:rFonts w:cs="Times New Roman"/>
          <w:lang w:val="de-DE"/>
        </w:rPr>
        <w:t xml:space="preserve">wird </w:t>
      </w:r>
      <w:r w:rsidRPr="004B581D">
        <w:rPr>
          <w:rFonts w:cs="Times New Roman"/>
          <w:lang w:val="de-DE"/>
        </w:rPr>
        <w:t xml:space="preserve">das Thema Migration aus einer biografischen Perspektive erarbeitet. Zentral </w:t>
      </w:r>
      <w:r w:rsidR="008122B8" w:rsidRPr="004B581D">
        <w:rPr>
          <w:rFonts w:cs="Times New Roman"/>
          <w:lang w:val="de-DE"/>
        </w:rPr>
        <w:t xml:space="preserve">dabei </w:t>
      </w:r>
      <w:r w:rsidR="00DC4073" w:rsidRPr="004B581D">
        <w:rPr>
          <w:rFonts w:cs="Times New Roman"/>
          <w:lang w:val="de-DE"/>
        </w:rPr>
        <w:t xml:space="preserve">ist, dass </w:t>
      </w:r>
      <w:r w:rsidRPr="004B581D">
        <w:rPr>
          <w:rFonts w:cs="Times New Roman"/>
          <w:lang w:val="de-DE"/>
        </w:rPr>
        <w:t xml:space="preserve">die </w:t>
      </w:r>
      <w:proofErr w:type="spellStart"/>
      <w:r w:rsidRPr="004B581D">
        <w:rPr>
          <w:rFonts w:cs="Times New Roman"/>
          <w:lang w:val="de-DE"/>
        </w:rPr>
        <w:t>SchülerInnen</w:t>
      </w:r>
      <w:proofErr w:type="spellEnd"/>
      <w:r w:rsidRPr="004B581D">
        <w:rPr>
          <w:rFonts w:cs="Times New Roman"/>
          <w:lang w:val="de-DE"/>
        </w:rPr>
        <w:t xml:space="preserve"> ihre familialen Migrationsgeschichten </w:t>
      </w:r>
      <w:r w:rsidR="009C649E" w:rsidRPr="004B581D">
        <w:rPr>
          <w:rFonts w:cs="Times New Roman"/>
          <w:lang w:val="de-DE"/>
        </w:rPr>
        <w:t xml:space="preserve">selber </w:t>
      </w:r>
      <w:r w:rsidRPr="004B581D">
        <w:rPr>
          <w:rFonts w:cs="Times New Roman"/>
          <w:lang w:val="de-DE"/>
        </w:rPr>
        <w:t xml:space="preserve">erforschen und </w:t>
      </w:r>
      <w:r w:rsidR="0045624A" w:rsidRPr="004B581D">
        <w:rPr>
          <w:rFonts w:cs="Times New Roman"/>
          <w:lang w:val="de-DE"/>
        </w:rPr>
        <w:t xml:space="preserve">auch </w:t>
      </w:r>
      <w:r w:rsidRPr="004B581D">
        <w:rPr>
          <w:rFonts w:cs="Times New Roman"/>
          <w:lang w:val="de-DE"/>
        </w:rPr>
        <w:t xml:space="preserve">nach Spuren der Migration in lokalen Kontexten suchen. </w:t>
      </w:r>
      <w:r w:rsidR="00AB7122" w:rsidRPr="004B581D">
        <w:rPr>
          <w:rFonts w:cs="Times New Roman"/>
          <w:lang w:val="de-DE"/>
        </w:rPr>
        <w:t xml:space="preserve">Hier </w:t>
      </w:r>
      <w:r w:rsidRPr="004B581D">
        <w:rPr>
          <w:rFonts w:cs="Times New Roman"/>
          <w:lang w:val="de-DE"/>
        </w:rPr>
        <w:t xml:space="preserve">kann beispielsweise danach gefragt werden, warum der Onkel nach Kanada ausgewandert ist oder warum die Großeltern </w:t>
      </w:r>
      <w:r w:rsidR="00DC4073" w:rsidRPr="004B581D">
        <w:rPr>
          <w:rFonts w:cs="Times New Roman"/>
          <w:lang w:val="de-DE"/>
        </w:rPr>
        <w:t xml:space="preserve">nach </w:t>
      </w:r>
      <w:r w:rsidRPr="004B581D">
        <w:rPr>
          <w:rFonts w:cs="Times New Roman"/>
          <w:lang w:val="de-DE"/>
        </w:rPr>
        <w:t>Tirol kamen.</w:t>
      </w:r>
    </w:p>
    <w:p w:rsidR="00BF434D" w:rsidRPr="004B581D" w:rsidRDefault="00BF434D" w:rsidP="004B581D">
      <w:pPr>
        <w:spacing w:after="0" w:line="276" w:lineRule="auto"/>
        <w:jc w:val="both"/>
        <w:rPr>
          <w:rFonts w:cs="Times New Roman"/>
          <w:lang w:val="de-DE"/>
        </w:rPr>
      </w:pPr>
      <w:r w:rsidRPr="004B581D">
        <w:rPr>
          <w:rFonts w:cs="Times New Roman"/>
          <w:lang w:val="de-DE"/>
        </w:rPr>
        <w:t xml:space="preserve">Unser sozialhistorischer Ausgangspunkt ist, dass Wanderungen seit jeher zur menschlichen Existenz gehören (vgl. Bade 2002; </w:t>
      </w:r>
      <w:proofErr w:type="spellStart"/>
      <w:r w:rsidRPr="004B581D">
        <w:rPr>
          <w:rFonts w:cs="Times New Roman"/>
          <w:lang w:val="de-DE"/>
        </w:rPr>
        <w:t>Fassmann</w:t>
      </w:r>
      <w:proofErr w:type="spellEnd"/>
      <w:r w:rsidRPr="004B581D">
        <w:rPr>
          <w:rFonts w:cs="Times New Roman"/>
          <w:lang w:val="de-DE"/>
        </w:rPr>
        <w:t xml:space="preserve"> 2007; </w:t>
      </w:r>
      <w:proofErr w:type="spellStart"/>
      <w:r w:rsidRPr="004B581D">
        <w:rPr>
          <w:rFonts w:cs="Times New Roman"/>
          <w:lang w:val="de-DE"/>
        </w:rPr>
        <w:t>Bacci</w:t>
      </w:r>
      <w:proofErr w:type="spellEnd"/>
      <w:r w:rsidRPr="004B581D">
        <w:rPr>
          <w:rFonts w:cs="Times New Roman"/>
          <w:lang w:val="de-DE"/>
        </w:rPr>
        <w:t xml:space="preserve"> 2</w:t>
      </w:r>
      <w:r w:rsidR="008A0C9B" w:rsidRPr="004B581D">
        <w:rPr>
          <w:rFonts w:cs="Times New Roman"/>
          <w:lang w:val="de-DE"/>
        </w:rPr>
        <w:t xml:space="preserve">015). </w:t>
      </w:r>
      <w:r w:rsidRPr="004B581D">
        <w:rPr>
          <w:rFonts w:cs="Times New Roman"/>
          <w:lang w:val="de-DE"/>
        </w:rPr>
        <w:t xml:space="preserve">Da Migrationsbewegungen so alt wie die Menschheit selbst sind, kann die Weltgeschichte auch als Geschichte von Wanderungen gelesen werden. </w:t>
      </w:r>
      <w:r w:rsidR="002D3A8C" w:rsidRPr="004B581D">
        <w:rPr>
          <w:rFonts w:cs="Times New Roman"/>
          <w:lang w:val="de-DE"/>
        </w:rPr>
        <w:t xml:space="preserve">Deshalb </w:t>
      </w:r>
      <w:r w:rsidRPr="004B581D">
        <w:rPr>
          <w:rFonts w:cs="Times New Roman"/>
          <w:lang w:val="de-DE"/>
        </w:rPr>
        <w:t xml:space="preserve">nehmen wir mit diesem Forschungsprojekt alle Jugendlichen der fünf teilnehmenden Schulklassen </w:t>
      </w:r>
      <w:r w:rsidR="008A0C9B" w:rsidRPr="004B581D">
        <w:rPr>
          <w:rFonts w:cs="Times New Roman"/>
          <w:lang w:val="de-DE"/>
        </w:rPr>
        <w:t xml:space="preserve">einer Neuen Mittelschule in Innsbruck und einer Neuen Mittelschule im </w:t>
      </w:r>
      <w:proofErr w:type="spellStart"/>
      <w:r w:rsidR="008A0C9B" w:rsidRPr="004B581D">
        <w:rPr>
          <w:rFonts w:cs="Times New Roman"/>
          <w:lang w:val="de-DE"/>
        </w:rPr>
        <w:t>Stubaital</w:t>
      </w:r>
      <w:proofErr w:type="spellEnd"/>
      <w:r w:rsidR="008A0C9B" w:rsidRPr="004B581D">
        <w:rPr>
          <w:rFonts w:cs="Times New Roman"/>
          <w:lang w:val="de-DE"/>
        </w:rPr>
        <w:t xml:space="preserve"> </w:t>
      </w:r>
      <w:r w:rsidR="008A3C2B" w:rsidRPr="004B581D">
        <w:rPr>
          <w:rFonts w:cs="Times New Roman"/>
          <w:lang w:val="de-DE"/>
        </w:rPr>
        <w:t xml:space="preserve">in den Blick. </w:t>
      </w:r>
      <w:r w:rsidRPr="004B581D">
        <w:rPr>
          <w:rFonts w:cs="Times New Roman"/>
          <w:lang w:val="de-DE"/>
        </w:rPr>
        <w:t>Wir fragen nach den jeweiligen Vorstellungen zum Thema Migration und gehen davon aus, dass Migrationserfahrungen in jeder Familie vork</w:t>
      </w:r>
      <w:r w:rsidR="004B581D">
        <w:rPr>
          <w:rFonts w:cs="Times New Roman"/>
          <w:lang w:val="de-DE"/>
        </w:rPr>
        <w:t xml:space="preserve">ommen. Auch im Hinblick auf </w:t>
      </w:r>
      <w:r w:rsidRPr="004B581D">
        <w:rPr>
          <w:rFonts w:cs="Times New Roman"/>
          <w:lang w:val="de-DE"/>
        </w:rPr>
        <w:t>Fluchterfahrungen ist zu konstatieren, dass sie längst als Alltagsrealitäten im schulischen Kontext zu betrachten sind</w:t>
      </w:r>
      <w:r w:rsidR="00A469A2" w:rsidRPr="004B581D">
        <w:rPr>
          <w:rFonts w:cs="Times New Roman"/>
          <w:lang w:val="de-DE"/>
        </w:rPr>
        <w:t>.</w:t>
      </w:r>
    </w:p>
    <w:p w:rsidR="00BF434D" w:rsidRPr="004B581D" w:rsidRDefault="00BF434D" w:rsidP="004B581D">
      <w:pPr>
        <w:spacing w:after="0" w:line="276" w:lineRule="auto"/>
        <w:jc w:val="both"/>
        <w:rPr>
          <w:rFonts w:cs="Times New Roman"/>
          <w:lang w:val="de-DE"/>
        </w:rPr>
      </w:pPr>
      <w:r w:rsidRPr="004B581D">
        <w:rPr>
          <w:rFonts w:cs="Times New Roman"/>
          <w:lang w:val="de-DE"/>
        </w:rPr>
        <w:t xml:space="preserve">Ein Innovationspotential des Projektes besteht darin, wissenschaftliche Ansätze mit alltagsnahen Perspektiven von Jugendlichen zu verknüpfen, um </w:t>
      </w:r>
      <w:r w:rsidR="00ED0503" w:rsidRPr="004B581D">
        <w:rPr>
          <w:rFonts w:cs="Times New Roman"/>
          <w:lang w:val="de-DE"/>
        </w:rPr>
        <w:t>neue Perspektiven zu entwickeln und aus den gewonnenen Erkenntnissen Lehrmaterialien zu generieren.</w:t>
      </w:r>
    </w:p>
    <w:p w:rsidR="00CB0288" w:rsidRPr="004B581D" w:rsidRDefault="00BF434D" w:rsidP="004B581D">
      <w:pPr>
        <w:spacing w:after="0" w:line="276" w:lineRule="auto"/>
        <w:jc w:val="both"/>
        <w:rPr>
          <w:rFonts w:cs="Times New Roman"/>
          <w:color w:val="548DD4" w:themeColor="text2" w:themeTint="99"/>
        </w:rPr>
      </w:pPr>
      <w:r w:rsidRPr="004B581D">
        <w:rPr>
          <w:rFonts w:cs="Times New Roman"/>
          <w:lang w:val="de-DE"/>
        </w:rPr>
        <w:t xml:space="preserve">„Gesichter der Migration“ ist ein partizipatives Projekt, das mit dem Konzept des forschenden Lernens arbeitet und sich an Methoden sozialräumlicher Jugendarbeit orientiert (vgl. </w:t>
      </w:r>
      <w:proofErr w:type="spellStart"/>
      <w:r w:rsidRPr="004B581D">
        <w:rPr>
          <w:rFonts w:cs="Times New Roman"/>
          <w:lang w:val="de-DE"/>
        </w:rPr>
        <w:t>Deinet</w:t>
      </w:r>
      <w:proofErr w:type="spellEnd"/>
      <w:r w:rsidRPr="004B581D">
        <w:rPr>
          <w:rFonts w:cs="Times New Roman"/>
          <w:lang w:val="de-DE"/>
        </w:rPr>
        <w:t xml:space="preserve"> 2009). Im Mittelpunkt stehen das Erfahrungswissen der Jugendlichen und deren Reflexion. </w:t>
      </w:r>
      <w:r w:rsidRPr="004B581D">
        <w:rPr>
          <w:rFonts w:cs="Times New Roman"/>
        </w:rPr>
        <w:t xml:space="preserve">Sie treten als </w:t>
      </w:r>
      <w:proofErr w:type="spellStart"/>
      <w:r w:rsidRPr="004B581D">
        <w:rPr>
          <w:rFonts w:cs="Times New Roman"/>
        </w:rPr>
        <w:t>ExpertInnen</w:t>
      </w:r>
      <w:proofErr w:type="spellEnd"/>
      <w:r w:rsidRPr="004B581D">
        <w:rPr>
          <w:rFonts w:cs="Times New Roman"/>
        </w:rPr>
        <w:t xml:space="preserve"> ihrer eigenen Lebenspraxis in Erscheinung und bestimmen die Richtu</w:t>
      </w:r>
      <w:r w:rsidR="004B581D">
        <w:rPr>
          <w:rFonts w:cs="Times New Roman"/>
        </w:rPr>
        <w:t>ng des Forschungsprozesses mit.</w:t>
      </w:r>
    </w:p>
    <w:p w:rsidR="00BF434D" w:rsidRPr="004B581D" w:rsidRDefault="00BF434D" w:rsidP="004B581D">
      <w:pPr>
        <w:spacing w:after="0" w:line="276" w:lineRule="auto"/>
        <w:jc w:val="both"/>
        <w:rPr>
          <w:rFonts w:cs="Times New Roman"/>
          <w:lang w:val="de-DE"/>
        </w:rPr>
      </w:pPr>
      <w:r w:rsidRPr="004B581D">
        <w:rPr>
          <w:rFonts w:cs="Times New Roman"/>
          <w:lang w:val="de-DE"/>
        </w:rPr>
        <w:t xml:space="preserve">Die Jugendlichen werden wöchentlich im Projektunterricht begleitet. Dabei </w:t>
      </w:r>
      <w:r w:rsidR="00DC4073" w:rsidRPr="004B581D">
        <w:rPr>
          <w:rFonts w:cs="Times New Roman"/>
          <w:lang w:val="de-DE"/>
        </w:rPr>
        <w:t>wird</w:t>
      </w:r>
      <w:r w:rsidRPr="004B581D">
        <w:rPr>
          <w:rFonts w:cs="Times New Roman"/>
          <w:lang w:val="de-DE"/>
        </w:rPr>
        <w:t xml:space="preserve"> einerseits Wissen über Themen wie Migration, Biografie oder Familie vermittelt und andererseits </w:t>
      </w:r>
      <w:r w:rsidR="00DC4073" w:rsidRPr="004B581D">
        <w:rPr>
          <w:rFonts w:cs="Times New Roman"/>
          <w:lang w:val="de-DE"/>
        </w:rPr>
        <w:t xml:space="preserve">werden </w:t>
      </w:r>
      <w:r w:rsidRPr="004B581D">
        <w:rPr>
          <w:rFonts w:cs="Times New Roman"/>
          <w:lang w:val="de-DE"/>
        </w:rPr>
        <w:t xml:space="preserve">empirische Methoden </w:t>
      </w:r>
      <w:r w:rsidR="00CB0288" w:rsidRPr="004B581D">
        <w:rPr>
          <w:rFonts w:cs="Times New Roman"/>
          <w:lang w:val="de-DE"/>
        </w:rPr>
        <w:t>vorgestellt</w:t>
      </w:r>
      <w:r w:rsidRPr="004B581D">
        <w:rPr>
          <w:rFonts w:cs="Times New Roman"/>
          <w:lang w:val="de-DE"/>
        </w:rPr>
        <w:t xml:space="preserve">. Die </w:t>
      </w:r>
      <w:proofErr w:type="spellStart"/>
      <w:r w:rsidRPr="004B581D">
        <w:rPr>
          <w:rFonts w:cs="Times New Roman"/>
          <w:lang w:val="de-DE"/>
        </w:rPr>
        <w:t>JungforscherInnen</w:t>
      </w:r>
      <w:proofErr w:type="spellEnd"/>
      <w:r w:rsidRPr="004B581D">
        <w:rPr>
          <w:rFonts w:cs="Times New Roman"/>
          <w:lang w:val="de-DE"/>
        </w:rPr>
        <w:t xml:space="preserve"> lernen, ihre eigenen Forschungsfragen zu formulieren und </w:t>
      </w:r>
      <w:r w:rsidR="008122B8" w:rsidRPr="004B581D">
        <w:rPr>
          <w:rFonts w:cs="Times New Roman"/>
          <w:lang w:val="de-DE"/>
        </w:rPr>
        <w:t xml:space="preserve">in Anlehnung an Schütze (1983) und Fischer-Rosenthal/Rosenthal </w:t>
      </w:r>
      <w:r w:rsidR="002E5A41" w:rsidRPr="004B581D">
        <w:rPr>
          <w:rFonts w:cs="Times New Roman"/>
          <w:lang w:val="de-DE"/>
        </w:rPr>
        <w:t xml:space="preserve">(1997) </w:t>
      </w:r>
      <w:r w:rsidR="008122B8" w:rsidRPr="004B581D">
        <w:rPr>
          <w:rFonts w:cs="Times New Roman"/>
          <w:lang w:val="de-DE"/>
        </w:rPr>
        <w:t xml:space="preserve">narrative </w:t>
      </w:r>
      <w:r w:rsidRPr="004B581D">
        <w:rPr>
          <w:rFonts w:cs="Times New Roman"/>
          <w:lang w:val="de-DE"/>
        </w:rPr>
        <w:lastRenderedPageBreak/>
        <w:t xml:space="preserve">Interviews mit Familienangehörigen (Mutter, Bruder, Tante etc.) durchzuführen. </w:t>
      </w:r>
      <w:r w:rsidR="008122B8" w:rsidRPr="004B581D">
        <w:rPr>
          <w:rFonts w:cs="Times New Roman"/>
          <w:lang w:val="de-DE"/>
        </w:rPr>
        <w:t xml:space="preserve">Die Interviews werden aufgenommen, transkribiert und gemeinsam ausgewertet. </w:t>
      </w:r>
      <w:r w:rsidRPr="004B581D">
        <w:rPr>
          <w:rFonts w:cs="Times New Roman"/>
          <w:lang w:val="de-DE"/>
        </w:rPr>
        <w:t xml:space="preserve">Dabei können </w:t>
      </w:r>
      <w:r w:rsidR="008A3C2B" w:rsidRPr="004B581D">
        <w:rPr>
          <w:rFonts w:cs="Times New Roman"/>
          <w:lang w:val="de-DE"/>
        </w:rPr>
        <w:t xml:space="preserve">familiale Migrationserfahrungen thematisiert und </w:t>
      </w:r>
      <w:r w:rsidRPr="004B581D">
        <w:rPr>
          <w:rFonts w:cs="Times New Roman"/>
          <w:lang w:val="de-DE"/>
        </w:rPr>
        <w:t>folgende Forschungsfragen aufgeworfen werden: Welche transnationalen Bezüge hat meine Familie? Wie wird Migration in meiner Familie verhandelt? Warum sind Migrationserfahrungen im familialen Kontext für mich relevant?</w:t>
      </w:r>
    </w:p>
    <w:p w:rsidR="005A4CF9" w:rsidRPr="004B581D" w:rsidRDefault="005A4CF9" w:rsidP="004B581D">
      <w:pPr>
        <w:spacing w:after="0" w:line="276" w:lineRule="auto"/>
        <w:jc w:val="both"/>
        <w:rPr>
          <w:rFonts w:cs="Times New Roman"/>
          <w:lang w:val="de-DE"/>
        </w:rPr>
      </w:pPr>
      <w:r w:rsidRPr="004B581D">
        <w:rPr>
          <w:rFonts w:cs="Times New Roman"/>
          <w:lang w:val="de-DE"/>
        </w:rPr>
        <w:t>In diesem Zusammenhang können die Erkenntnisse der vorliegenden Forschung unterschiedliche Arten von Wissen</w:t>
      </w:r>
      <w:r w:rsidR="00001D1E" w:rsidRPr="004B581D">
        <w:rPr>
          <w:rFonts w:cs="Times New Roman"/>
          <w:lang w:val="de-DE"/>
        </w:rPr>
        <w:t>sformen</w:t>
      </w:r>
      <w:r w:rsidRPr="004B581D">
        <w:rPr>
          <w:rFonts w:cs="Times New Roman"/>
          <w:lang w:val="de-DE"/>
        </w:rPr>
        <w:t>, Erfahrungen und Praktiken im familialen Kontext sichtbar machen</w:t>
      </w:r>
      <w:r w:rsidR="000A184F" w:rsidRPr="004B581D">
        <w:rPr>
          <w:rFonts w:cs="Times New Roman"/>
          <w:lang w:val="de-DE"/>
        </w:rPr>
        <w:t>.</w:t>
      </w:r>
      <w:r w:rsidR="00001D1E" w:rsidRPr="004B581D">
        <w:rPr>
          <w:rFonts w:cs="Times New Roman"/>
          <w:lang w:val="de-DE"/>
        </w:rPr>
        <w:t xml:space="preserve"> </w:t>
      </w:r>
      <w:r w:rsidR="000A184F" w:rsidRPr="004B581D">
        <w:rPr>
          <w:rFonts w:cs="Times New Roman"/>
          <w:lang w:val="de-DE"/>
        </w:rPr>
        <w:t>Dabei spielen spezifische Familiennarrationen eine besondere Rolle. So berichtet beispielsweise eine Schülerin von den bildhaften Erzählungen ihrer Oma, die als Kind für mehrere Monate in den Niederlanden bei einer Pflegefamilie lebte. Diese Verbindung besteht bis heute, auch über Generationen hinweg</w:t>
      </w:r>
      <w:r w:rsidR="0030211C" w:rsidRPr="004B581D">
        <w:rPr>
          <w:rFonts w:cs="Times New Roman"/>
          <w:lang w:val="de-DE"/>
        </w:rPr>
        <w:t>,</w:t>
      </w:r>
      <w:r w:rsidR="000A184F" w:rsidRPr="004B581D">
        <w:rPr>
          <w:rFonts w:cs="Times New Roman"/>
          <w:lang w:val="de-DE"/>
        </w:rPr>
        <w:t xml:space="preserve"> und </w:t>
      </w:r>
      <w:r w:rsidR="00C27D82" w:rsidRPr="004B581D">
        <w:rPr>
          <w:rFonts w:cs="Times New Roman"/>
          <w:lang w:val="de-DE"/>
        </w:rPr>
        <w:t>zeigt ihre große Bedeutung für die gesamte Familie.</w:t>
      </w:r>
    </w:p>
    <w:p w:rsidR="00C27D82" w:rsidRPr="004B581D" w:rsidRDefault="008D6EAA" w:rsidP="004B581D">
      <w:pPr>
        <w:spacing w:after="0" w:line="276" w:lineRule="auto"/>
        <w:jc w:val="both"/>
        <w:rPr>
          <w:rFonts w:cs="Times New Roman"/>
          <w:highlight w:val="yellow"/>
          <w:lang w:val="de-DE"/>
        </w:rPr>
      </w:pPr>
      <w:r w:rsidRPr="004B581D">
        <w:rPr>
          <w:rFonts w:cs="Times New Roman"/>
          <w:lang w:val="de-DE"/>
        </w:rPr>
        <w:t>Im Weiteren ist deutlich geworden, dass Jugendliche im Alltag im hohen Maße mobil sind.</w:t>
      </w:r>
      <w:r w:rsidR="004B581D">
        <w:rPr>
          <w:rFonts w:cs="Times New Roman"/>
          <w:lang w:val="de-DE"/>
        </w:rPr>
        <w:t xml:space="preserve"> </w:t>
      </w:r>
      <w:r w:rsidR="009B0E7B" w:rsidRPr="004B581D">
        <w:rPr>
          <w:rFonts w:cs="Times New Roman"/>
          <w:lang w:val="de-DE"/>
        </w:rPr>
        <w:t xml:space="preserve">Ihre Mobilität variiert je nach Kontext, nach sozio-ökonomischen, zeitlichen und familiären Ressourcen </w:t>
      </w:r>
      <w:r w:rsidRPr="004B581D">
        <w:rPr>
          <w:rFonts w:cs="Times New Roman"/>
          <w:lang w:val="de-DE"/>
        </w:rPr>
        <w:t xml:space="preserve">sowie </w:t>
      </w:r>
      <w:r w:rsidR="009B0E7B" w:rsidRPr="004B581D">
        <w:rPr>
          <w:rFonts w:cs="Times New Roman"/>
          <w:lang w:val="de-DE"/>
        </w:rPr>
        <w:t>nach</w:t>
      </w:r>
      <w:r w:rsidR="00E40BA7" w:rsidRPr="004B581D">
        <w:rPr>
          <w:rFonts w:cs="Times New Roman"/>
          <w:lang w:val="de-DE"/>
        </w:rPr>
        <w:t xml:space="preserve"> Wohnort (Stadt/Land). Auch in </w:t>
      </w:r>
      <w:r w:rsidRPr="004B581D">
        <w:rPr>
          <w:rFonts w:cs="Times New Roman"/>
          <w:lang w:val="de-DE"/>
        </w:rPr>
        <w:t xml:space="preserve">ihrer </w:t>
      </w:r>
      <w:r w:rsidR="00E40BA7" w:rsidRPr="004B581D">
        <w:rPr>
          <w:rFonts w:cs="Times New Roman"/>
          <w:lang w:val="de-DE"/>
        </w:rPr>
        <w:t xml:space="preserve">Freizeit nutzen sie </w:t>
      </w:r>
      <w:r w:rsidR="00620C80" w:rsidRPr="004B581D">
        <w:rPr>
          <w:rFonts w:cs="Times New Roman"/>
          <w:lang w:val="de-DE"/>
        </w:rPr>
        <w:t>verschiedene</w:t>
      </w:r>
      <w:r w:rsidR="00E40BA7" w:rsidRPr="004B581D">
        <w:rPr>
          <w:rFonts w:cs="Times New Roman"/>
          <w:lang w:val="de-DE"/>
        </w:rPr>
        <w:t xml:space="preserve"> Möglichkeiten</w:t>
      </w:r>
      <w:r w:rsidR="004262E0" w:rsidRPr="004B581D">
        <w:rPr>
          <w:rFonts w:cs="Times New Roman"/>
          <w:lang w:val="de-DE"/>
        </w:rPr>
        <w:t>,</w:t>
      </w:r>
      <w:r w:rsidR="00E40BA7" w:rsidRPr="004B581D">
        <w:rPr>
          <w:rFonts w:cs="Times New Roman"/>
          <w:lang w:val="de-DE"/>
        </w:rPr>
        <w:t xml:space="preserve"> </w:t>
      </w:r>
      <w:r w:rsidRPr="004B581D">
        <w:rPr>
          <w:rFonts w:cs="Times New Roman"/>
          <w:lang w:val="de-DE"/>
        </w:rPr>
        <w:t xml:space="preserve">wie z.B. verschiedene </w:t>
      </w:r>
      <w:r w:rsidR="00620C80" w:rsidRPr="004B581D">
        <w:rPr>
          <w:rFonts w:cs="Times New Roman"/>
          <w:lang w:val="de-DE"/>
        </w:rPr>
        <w:t xml:space="preserve">Verkehrsmittel, </w:t>
      </w:r>
      <w:r w:rsidR="00E40BA7" w:rsidRPr="004B581D">
        <w:rPr>
          <w:rFonts w:cs="Times New Roman"/>
          <w:lang w:val="de-DE"/>
        </w:rPr>
        <w:t xml:space="preserve">um </w:t>
      </w:r>
      <w:r w:rsidR="00620C80" w:rsidRPr="004B581D">
        <w:rPr>
          <w:rFonts w:cs="Times New Roman"/>
          <w:lang w:val="de-DE"/>
        </w:rPr>
        <w:t xml:space="preserve">sich mit </w:t>
      </w:r>
      <w:proofErr w:type="spellStart"/>
      <w:r w:rsidR="00620C80" w:rsidRPr="004B581D">
        <w:rPr>
          <w:rFonts w:cs="Times New Roman"/>
          <w:lang w:val="de-DE"/>
        </w:rPr>
        <w:t>Freund</w:t>
      </w:r>
      <w:r w:rsidR="00001D1E" w:rsidRPr="004B581D">
        <w:rPr>
          <w:rFonts w:cs="Times New Roman"/>
          <w:lang w:val="de-DE"/>
        </w:rPr>
        <w:t>Innen</w:t>
      </w:r>
      <w:proofErr w:type="spellEnd"/>
      <w:r w:rsidR="00620C80" w:rsidRPr="004B581D">
        <w:rPr>
          <w:rFonts w:cs="Times New Roman"/>
          <w:lang w:val="de-DE"/>
        </w:rPr>
        <w:t xml:space="preserve"> zu treffen, Sport auszuüben oder einen Verein zu besuchen.</w:t>
      </w:r>
      <w:r w:rsidR="00CA32B9" w:rsidRPr="004B581D">
        <w:rPr>
          <w:rFonts w:cs="Times New Roman"/>
          <w:lang w:val="de-DE"/>
        </w:rPr>
        <w:t xml:space="preserve"> Viele Jugendliche aus der NMS in Innsbruck </w:t>
      </w:r>
      <w:r w:rsidRPr="004B581D">
        <w:rPr>
          <w:rFonts w:cs="Times New Roman"/>
          <w:lang w:val="de-DE"/>
        </w:rPr>
        <w:t xml:space="preserve">verabreden sich regelmäßig </w:t>
      </w:r>
      <w:r w:rsidR="000B76BC" w:rsidRPr="004B581D">
        <w:rPr>
          <w:rFonts w:cs="Times New Roman"/>
          <w:lang w:val="de-DE"/>
        </w:rPr>
        <w:t xml:space="preserve">auf öffentlichen Plätzen oder </w:t>
      </w:r>
      <w:r w:rsidRPr="004B581D">
        <w:rPr>
          <w:rFonts w:cs="Times New Roman"/>
          <w:lang w:val="de-DE"/>
        </w:rPr>
        <w:t>im nahegelegene</w:t>
      </w:r>
      <w:r w:rsidR="000B76BC" w:rsidRPr="004B581D">
        <w:rPr>
          <w:rFonts w:cs="Times New Roman"/>
          <w:lang w:val="de-DE"/>
        </w:rPr>
        <w:t>n</w:t>
      </w:r>
      <w:r w:rsidRPr="004B581D">
        <w:rPr>
          <w:rFonts w:cs="Times New Roman"/>
          <w:lang w:val="de-DE"/>
        </w:rPr>
        <w:t xml:space="preserve"> </w:t>
      </w:r>
      <w:r w:rsidR="00CA32B9" w:rsidRPr="004B581D">
        <w:rPr>
          <w:rFonts w:cs="Times New Roman"/>
          <w:lang w:val="de-DE"/>
        </w:rPr>
        <w:t xml:space="preserve">Einkaufszentrum, das fußläufig von der Schule </w:t>
      </w:r>
      <w:r w:rsidR="00001D1E" w:rsidRPr="004B581D">
        <w:rPr>
          <w:rFonts w:cs="Times New Roman"/>
          <w:lang w:val="de-DE"/>
        </w:rPr>
        <w:t>aus erreichbar ist</w:t>
      </w:r>
      <w:r w:rsidR="000B76BC" w:rsidRPr="004B581D">
        <w:rPr>
          <w:rFonts w:cs="Times New Roman"/>
          <w:lang w:val="de-DE"/>
        </w:rPr>
        <w:t xml:space="preserve">. </w:t>
      </w:r>
      <w:r w:rsidR="00001D1E" w:rsidRPr="004B581D">
        <w:rPr>
          <w:rFonts w:cs="Times New Roman"/>
          <w:lang w:val="de-DE"/>
        </w:rPr>
        <w:t xml:space="preserve">Mehrere </w:t>
      </w:r>
      <w:proofErr w:type="spellStart"/>
      <w:r w:rsidR="00001D1E" w:rsidRPr="004B581D">
        <w:rPr>
          <w:rFonts w:cs="Times New Roman"/>
          <w:lang w:val="de-DE"/>
        </w:rPr>
        <w:t>SchülerInnen</w:t>
      </w:r>
      <w:proofErr w:type="spellEnd"/>
      <w:r w:rsidR="00001D1E" w:rsidRPr="004B581D">
        <w:rPr>
          <w:rFonts w:cs="Times New Roman"/>
          <w:lang w:val="de-DE"/>
        </w:rPr>
        <w:t xml:space="preserve"> aus dem </w:t>
      </w:r>
      <w:proofErr w:type="spellStart"/>
      <w:r w:rsidR="00001D1E" w:rsidRPr="004B581D">
        <w:rPr>
          <w:rFonts w:cs="Times New Roman"/>
          <w:lang w:val="de-DE"/>
        </w:rPr>
        <w:t>Stubaital</w:t>
      </w:r>
      <w:proofErr w:type="spellEnd"/>
      <w:r w:rsidR="00001D1E" w:rsidRPr="004B581D">
        <w:rPr>
          <w:rFonts w:cs="Times New Roman"/>
          <w:lang w:val="de-DE"/>
        </w:rPr>
        <w:t xml:space="preserve"> berichten im Gegenzug</w:t>
      </w:r>
      <w:r w:rsidR="000B76BC" w:rsidRPr="004B581D">
        <w:rPr>
          <w:rFonts w:cs="Times New Roman"/>
          <w:lang w:val="de-DE"/>
        </w:rPr>
        <w:t xml:space="preserve"> davon</w:t>
      </w:r>
      <w:r w:rsidR="00001D1E" w:rsidRPr="004B581D">
        <w:rPr>
          <w:rFonts w:cs="Times New Roman"/>
          <w:lang w:val="de-DE"/>
        </w:rPr>
        <w:t xml:space="preserve">, dass sie sich </w:t>
      </w:r>
      <w:r w:rsidR="000B76BC" w:rsidRPr="004B581D">
        <w:rPr>
          <w:rFonts w:cs="Times New Roman"/>
          <w:lang w:val="de-DE"/>
        </w:rPr>
        <w:t xml:space="preserve">eher im privaten Raum, </w:t>
      </w:r>
      <w:r w:rsidR="00001D1E" w:rsidRPr="004B581D">
        <w:rPr>
          <w:rFonts w:cs="Times New Roman"/>
          <w:lang w:val="de-DE"/>
        </w:rPr>
        <w:t xml:space="preserve">am häufigsten bei ihren </w:t>
      </w:r>
      <w:proofErr w:type="spellStart"/>
      <w:r w:rsidR="00001D1E" w:rsidRPr="004B581D">
        <w:rPr>
          <w:rFonts w:cs="Times New Roman"/>
          <w:lang w:val="de-DE"/>
        </w:rPr>
        <w:t>FreundInnen</w:t>
      </w:r>
      <w:proofErr w:type="spellEnd"/>
      <w:r w:rsidR="00001D1E" w:rsidRPr="004B581D">
        <w:rPr>
          <w:rFonts w:cs="Times New Roman"/>
          <w:lang w:val="de-DE"/>
        </w:rPr>
        <w:t xml:space="preserve"> zu Hause</w:t>
      </w:r>
      <w:r w:rsidR="000B76BC" w:rsidRPr="004B581D">
        <w:rPr>
          <w:rFonts w:cs="Times New Roman"/>
          <w:lang w:val="de-DE"/>
        </w:rPr>
        <w:t>,</w:t>
      </w:r>
      <w:r w:rsidR="00001D1E" w:rsidRPr="004B581D">
        <w:rPr>
          <w:rFonts w:cs="Times New Roman"/>
          <w:lang w:val="de-DE"/>
        </w:rPr>
        <w:t xml:space="preserve"> treffen.</w:t>
      </w:r>
    </w:p>
    <w:p w:rsidR="00DC4073" w:rsidRPr="004B581D" w:rsidRDefault="00DC4073" w:rsidP="004B581D">
      <w:pPr>
        <w:spacing w:after="0" w:line="276" w:lineRule="auto"/>
        <w:jc w:val="both"/>
        <w:rPr>
          <w:rFonts w:cs="Times New Roman"/>
          <w:lang w:val="de-DE"/>
        </w:rPr>
      </w:pPr>
    </w:p>
    <w:p w:rsidR="000B76BC" w:rsidRPr="004B581D" w:rsidRDefault="00BF434D" w:rsidP="004B581D">
      <w:pPr>
        <w:spacing w:after="0" w:line="276" w:lineRule="auto"/>
        <w:jc w:val="both"/>
        <w:rPr>
          <w:rFonts w:cs="Times New Roman"/>
          <w:lang w:val="de-DE"/>
        </w:rPr>
      </w:pPr>
      <w:r w:rsidRPr="004B581D">
        <w:rPr>
          <w:rFonts w:cs="Times New Roman"/>
          <w:lang w:val="de-DE"/>
        </w:rPr>
        <w:t xml:space="preserve">Mit unserem Forschungsprojekt möchten wir eine vorurteilsfreie </w:t>
      </w:r>
      <w:r w:rsidR="00A469A2" w:rsidRPr="004B581D">
        <w:rPr>
          <w:rFonts w:cs="Times New Roman"/>
          <w:lang w:val="de-DE"/>
        </w:rPr>
        <w:t xml:space="preserve">und </w:t>
      </w:r>
      <w:proofErr w:type="spellStart"/>
      <w:r w:rsidR="00A469A2" w:rsidRPr="004B581D">
        <w:rPr>
          <w:rFonts w:cs="Times New Roman"/>
          <w:lang w:val="de-DE"/>
        </w:rPr>
        <w:t>postmigrantische</w:t>
      </w:r>
      <w:proofErr w:type="spellEnd"/>
      <w:r w:rsidR="00A469A2" w:rsidRPr="004B581D">
        <w:rPr>
          <w:rFonts w:cs="Times New Roman"/>
          <w:lang w:val="de-DE"/>
        </w:rPr>
        <w:t xml:space="preserve"> (vgl. </w:t>
      </w:r>
      <w:proofErr w:type="spellStart"/>
      <w:r w:rsidR="00A469A2" w:rsidRPr="004B581D">
        <w:rPr>
          <w:rFonts w:cs="Times New Roman"/>
          <w:lang w:val="de-DE"/>
        </w:rPr>
        <w:t>Foroutan</w:t>
      </w:r>
      <w:proofErr w:type="spellEnd"/>
      <w:r w:rsidR="00A469A2" w:rsidRPr="004B581D">
        <w:rPr>
          <w:rFonts w:cs="Times New Roman"/>
          <w:lang w:val="de-DE"/>
        </w:rPr>
        <w:t xml:space="preserve"> 2016) </w:t>
      </w:r>
      <w:r w:rsidR="00D20A8F" w:rsidRPr="004B581D">
        <w:rPr>
          <w:rFonts w:cs="Times New Roman"/>
          <w:lang w:val="de-DE"/>
        </w:rPr>
        <w:t>Perspektive auf die Themen</w:t>
      </w:r>
      <w:r w:rsidRPr="004B581D">
        <w:rPr>
          <w:rFonts w:cs="Times New Roman"/>
          <w:lang w:val="de-DE"/>
        </w:rPr>
        <w:t xml:space="preserve"> Migration und familiale Migrationsprozesse</w:t>
      </w:r>
      <w:r w:rsidR="009A73E7" w:rsidRPr="004B581D">
        <w:rPr>
          <w:rFonts w:cs="Times New Roman"/>
          <w:lang w:val="de-DE"/>
        </w:rPr>
        <w:t xml:space="preserve"> </w:t>
      </w:r>
      <w:r w:rsidRPr="004B581D">
        <w:rPr>
          <w:rFonts w:cs="Times New Roman"/>
          <w:lang w:val="de-DE"/>
        </w:rPr>
        <w:t xml:space="preserve">werfen. Erste Teilergebnisse zeigen, dass weitaus mehr </w:t>
      </w:r>
      <w:proofErr w:type="spellStart"/>
      <w:r w:rsidRPr="004B581D">
        <w:rPr>
          <w:rFonts w:cs="Times New Roman"/>
          <w:lang w:val="de-DE"/>
        </w:rPr>
        <w:t>SchülerInnen</w:t>
      </w:r>
      <w:proofErr w:type="spellEnd"/>
      <w:r w:rsidRPr="004B581D">
        <w:rPr>
          <w:rFonts w:cs="Times New Roman"/>
          <w:lang w:val="de-DE"/>
        </w:rPr>
        <w:t xml:space="preserve"> einen familialen Bezug zu Migrationsprozessen haben, als dies augenscheinlich wahrgenommen wird. So können nicht nur Migrationsjugendliche, sondern auch autochthone </w:t>
      </w:r>
      <w:proofErr w:type="spellStart"/>
      <w:r w:rsidRPr="004B581D">
        <w:rPr>
          <w:rFonts w:cs="Times New Roman"/>
          <w:lang w:val="de-DE"/>
        </w:rPr>
        <w:t>SchülerInnen</w:t>
      </w:r>
      <w:proofErr w:type="spellEnd"/>
      <w:r w:rsidRPr="004B581D">
        <w:rPr>
          <w:rFonts w:cs="Times New Roman"/>
          <w:lang w:val="de-DE"/>
        </w:rPr>
        <w:t xml:space="preserve"> von Wanderprozessen innerhalb der Familie berichten. Aus dieser biografisch-</w:t>
      </w:r>
      <w:proofErr w:type="spellStart"/>
      <w:r w:rsidRPr="004B581D">
        <w:rPr>
          <w:rFonts w:cs="Times New Roman"/>
          <w:lang w:val="de-DE"/>
        </w:rPr>
        <w:t>rekonstruktiven</w:t>
      </w:r>
      <w:proofErr w:type="spellEnd"/>
      <w:r w:rsidRPr="004B581D">
        <w:rPr>
          <w:rFonts w:cs="Times New Roman"/>
          <w:lang w:val="de-DE"/>
        </w:rPr>
        <w:t xml:space="preserve"> Perspektive wird die Normalität von Migration in besonders prägnanter Weise deutlich. </w:t>
      </w:r>
      <w:r w:rsidR="000B76BC" w:rsidRPr="004B581D">
        <w:rPr>
          <w:rFonts w:cs="Times New Roman"/>
          <w:lang w:val="de-DE"/>
        </w:rPr>
        <w:t>Somit kann ein wesentlicher Beitrag zur Erforschung familiärer Migrationsgeschichten im lokalen, regionalen und (</w:t>
      </w:r>
      <w:proofErr w:type="spellStart"/>
      <w:r w:rsidR="000B76BC" w:rsidRPr="004B581D">
        <w:rPr>
          <w:rFonts w:cs="Times New Roman"/>
          <w:lang w:val="de-DE"/>
        </w:rPr>
        <w:t>trans</w:t>
      </w:r>
      <w:proofErr w:type="spellEnd"/>
      <w:r w:rsidR="000B76BC" w:rsidRPr="004B581D">
        <w:rPr>
          <w:rFonts w:cs="Times New Roman"/>
          <w:lang w:val="de-DE"/>
        </w:rPr>
        <w:t>)nationalen Kontext geleistet werden.</w:t>
      </w:r>
    </w:p>
    <w:p w:rsidR="00BF434D" w:rsidRPr="004B581D" w:rsidRDefault="00BF434D" w:rsidP="004B581D">
      <w:pPr>
        <w:spacing w:after="0" w:line="276" w:lineRule="auto"/>
        <w:jc w:val="both"/>
        <w:rPr>
          <w:rFonts w:cs="Times New Roman"/>
          <w:lang w:val="de-DE"/>
        </w:rPr>
      </w:pPr>
    </w:p>
    <w:p w:rsidR="00BF434D" w:rsidRPr="004B581D" w:rsidRDefault="00BF434D" w:rsidP="004B581D">
      <w:pPr>
        <w:spacing w:after="0" w:line="276" w:lineRule="auto"/>
        <w:jc w:val="both"/>
        <w:rPr>
          <w:rFonts w:cs="Times New Roman"/>
          <w:b/>
          <w:lang w:val="de-DE"/>
        </w:rPr>
      </w:pPr>
      <w:r w:rsidRPr="004B581D">
        <w:rPr>
          <w:rFonts w:cs="Times New Roman"/>
          <w:b/>
          <w:lang w:val="de-DE"/>
        </w:rPr>
        <w:t>Weiterführende</w:t>
      </w:r>
      <w:r w:rsidR="00DC4073" w:rsidRPr="004B581D">
        <w:rPr>
          <w:rFonts w:cs="Times New Roman"/>
          <w:b/>
          <w:lang w:val="de-DE"/>
        </w:rPr>
        <w:t>r Link zum Sparkling Science Projek</w:t>
      </w:r>
      <w:r w:rsidR="00691620" w:rsidRPr="004B581D">
        <w:rPr>
          <w:rFonts w:cs="Times New Roman"/>
          <w:b/>
          <w:lang w:val="de-DE"/>
        </w:rPr>
        <w:t>t:</w:t>
      </w:r>
    </w:p>
    <w:p w:rsidR="00792DC8" w:rsidRPr="004B581D" w:rsidRDefault="00102609" w:rsidP="004B581D">
      <w:pPr>
        <w:spacing w:after="0" w:line="276" w:lineRule="auto"/>
        <w:jc w:val="both"/>
        <w:rPr>
          <w:rStyle w:val="Hyperlink"/>
          <w:rFonts w:cs="Times New Roman"/>
          <w:lang w:val="de-DE"/>
        </w:rPr>
      </w:pPr>
      <w:r w:rsidRPr="004B581D">
        <w:rPr>
          <w:rStyle w:val="Hyperlink"/>
          <w:rFonts w:cs="Times New Roman"/>
          <w:color w:val="auto"/>
          <w:u w:val="none"/>
          <w:lang w:val="de-DE"/>
        </w:rPr>
        <w:fldChar w:fldCharType="begin"/>
      </w:r>
      <w:r w:rsidRPr="004B581D">
        <w:rPr>
          <w:rStyle w:val="Hyperlink"/>
          <w:rFonts w:cs="Times New Roman"/>
          <w:color w:val="auto"/>
          <w:u w:val="none"/>
          <w:lang w:val="de-DE"/>
        </w:rPr>
        <w:instrText xml:space="preserve"> HYPERLINK "https://www.sparklingscience.at/de/projects/show.html?--typo3_neos_nodetypes-page%5bid%5d=1138" </w:instrText>
      </w:r>
      <w:r w:rsidRPr="004B581D">
        <w:rPr>
          <w:rStyle w:val="Hyperlink"/>
          <w:rFonts w:cs="Times New Roman"/>
          <w:color w:val="auto"/>
          <w:u w:val="none"/>
          <w:lang w:val="de-DE"/>
        </w:rPr>
        <w:fldChar w:fldCharType="separate"/>
      </w:r>
      <w:r w:rsidR="00BF434D" w:rsidRPr="004B581D">
        <w:rPr>
          <w:rStyle w:val="Hyperlink"/>
          <w:rFonts w:cs="Times New Roman"/>
          <w:lang w:val="de-DE"/>
        </w:rPr>
        <w:t>https://www.sparklingscience.at/de/projects/show.html?--typo3_neos_nodetypes-page[</w:t>
      </w:r>
      <w:proofErr w:type="spellStart"/>
      <w:r w:rsidR="00BF434D" w:rsidRPr="004B581D">
        <w:rPr>
          <w:rStyle w:val="Hyperlink"/>
          <w:rFonts w:cs="Times New Roman"/>
          <w:lang w:val="de-DE"/>
        </w:rPr>
        <w:t>id</w:t>
      </w:r>
      <w:proofErr w:type="spellEnd"/>
      <w:r w:rsidR="00BF434D" w:rsidRPr="004B581D">
        <w:rPr>
          <w:rStyle w:val="Hyperlink"/>
          <w:rFonts w:cs="Times New Roman"/>
          <w:lang w:val="de-DE"/>
        </w:rPr>
        <w:t>]=1138</w:t>
      </w:r>
    </w:p>
    <w:p w:rsidR="00792DC8" w:rsidRPr="004B581D" w:rsidRDefault="00102609" w:rsidP="004B581D">
      <w:pPr>
        <w:spacing w:line="276" w:lineRule="auto"/>
        <w:jc w:val="both"/>
        <w:rPr>
          <w:lang w:val="de-DE"/>
        </w:rPr>
      </w:pPr>
      <w:r w:rsidRPr="004B581D">
        <w:rPr>
          <w:rStyle w:val="Hyperlink"/>
          <w:rFonts w:cs="Times New Roman"/>
          <w:color w:val="auto"/>
          <w:u w:val="none"/>
          <w:lang w:val="de-DE"/>
        </w:rPr>
        <w:fldChar w:fldCharType="end"/>
      </w:r>
      <w:r w:rsidR="000314FE" w:rsidRPr="004B581D">
        <w:rPr>
          <w:rFonts w:cs="Times New Roman"/>
        </w:rPr>
        <w:t>[4. Juni 2018].</w:t>
      </w:r>
    </w:p>
    <w:p w:rsidR="0030211C" w:rsidRPr="004B581D" w:rsidRDefault="000314FE" w:rsidP="004B581D">
      <w:pPr>
        <w:spacing w:line="276" w:lineRule="auto"/>
        <w:jc w:val="both"/>
        <w:rPr>
          <w:lang w:val="de-DE"/>
        </w:rPr>
      </w:pPr>
      <w:r w:rsidRPr="004B581D">
        <w:rPr>
          <w:rFonts w:cs="Times New Roman"/>
          <w:b/>
          <w:lang w:val="de-DE"/>
        </w:rPr>
        <w:t>Projektblog:</w:t>
      </w:r>
      <w:r w:rsidR="00792DC8" w:rsidRPr="004B581D">
        <w:rPr>
          <w:lang w:val="de-DE"/>
        </w:rPr>
        <w:br/>
      </w:r>
      <w:hyperlink r:id="rId7" w:history="1">
        <w:r w:rsidRPr="004B581D">
          <w:rPr>
            <w:rStyle w:val="Hyperlink"/>
            <w:rFonts w:cs="Times New Roman"/>
            <w:lang w:val="de-DE"/>
          </w:rPr>
          <w:t>https://www.uibk.ac.at/iezw/migration-bildung/</w:t>
        </w:r>
      </w:hyperlink>
      <w:r w:rsidR="00792DC8" w:rsidRPr="004B581D">
        <w:rPr>
          <w:lang w:val="de-DE"/>
        </w:rPr>
        <w:br/>
      </w:r>
      <w:r w:rsidRPr="004B581D">
        <w:rPr>
          <w:rFonts w:cs="Times New Roman"/>
        </w:rPr>
        <w:t>[4. Juni 2018].</w:t>
      </w:r>
    </w:p>
    <w:p w:rsidR="00DC4073" w:rsidRPr="004B581D" w:rsidRDefault="00DC4073" w:rsidP="004B581D">
      <w:pPr>
        <w:spacing w:line="276" w:lineRule="auto"/>
        <w:jc w:val="both"/>
        <w:rPr>
          <w:lang w:val="de-DE"/>
        </w:rPr>
      </w:pPr>
      <w:r w:rsidRPr="004B581D">
        <w:rPr>
          <w:rFonts w:cs="Times New Roman"/>
          <w:b/>
          <w:lang w:val="de-DE"/>
        </w:rPr>
        <w:t>Literatur:</w:t>
      </w:r>
      <w:r w:rsidR="0030211C" w:rsidRPr="004B581D">
        <w:rPr>
          <w:lang w:val="de-DE"/>
        </w:rPr>
        <w:br/>
      </w:r>
      <w:proofErr w:type="spellStart"/>
      <w:r w:rsidR="00730E4C" w:rsidRPr="004B581D">
        <w:rPr>
          <w:rFonts w:eastAsia="Times New Roman" w:cs="Times New Roman"/>
          <w:lang w:eastAsia="de-DE"/>
        </w:rPr>
        <w:t>Bacci</w:t>
      </w:r>
      <w:proofErr w:type="spellEnd"/>
      <w:r w:rsidR="00730E4C" w:rsidRPr="004B581D">
        <w:rPr>
          <w:rFonts w:eastAsia="Times New Roman" w:cs="Times New Roman"/>
          <w:lang w:eastAsia="de-DE"/>
        </w:rPr>
        <w:t xml:space="preserve">, Massimo </w:t>
      </w:r>
      <w:proofErr w:type="spellStart"/>
      <w:r w:rsidR="00730E4C" w:rsidRPr="004B581D">
        <w:rPr>
          <w:rFonts w:eastAsia="Times New Roman" w:cs="Times New Roman"/>
          <w:lang w:eastAsia="de-DE"/>
        </w:rPr>
        <w:t>Livi</w:t>
      </w:r>
      <w:proofErr w:type="spellEnd"/>
      <w:r w:rsidR="00730E4C" w:rsidRPr="004B581D">
        <w:rPr>
          <w:rFonts w:eastAsia="Times New Roman" w:cs="Times New Roman"/>
          <w:lang w:eastAsia="de-DE"/>
        </w:rPr>
        <w:t xml:space="preserve"> (2015):</w:t>
      </w:r>
      <w:r w:rsidR="00CB0288" w:rsidRPr="004B581D">
        <w:rPr>
          <w:rFonts w:eastAsia="Times New Roman" w:cs="Times New Roman"/>
          <w:lang w:eastAsia="de-DE"/>
        </w:rPr>
        <w:t xml:space="preserve"> Kurze G</w:t>
      </w:r>
      <w:r w:rsidR="00730E4C" w:rsidRPr="004B581D">
        <w:rPr>
          <w:rFonts w:eastAsia="Times New Roman" w:cs="Times New Roman"/>
          <w:lang w:eastAsia="de-DE"/>
        </w:rPr>
        <w:t>eschichte der Migration. Berlin.</w:t>
      </w:r>
    </w:p>
    <w:p w:rsidR="00CB0288" w:rsidRPr="004B581D" w:rsidRDefault="00730E4C" w:rsidP="004B581D">
      <w:pPr>
        <w:spacing w:after="0" w:line="276" w:lineRule="auto"/>
        <w:ind w:left="709" w:hanging="709"/>
        <w:jc w:val="both"/>
        <w:rPr>
          <w:rFonts w:eastAsia="Times New Roman" w:cs="Times New Roman"/>
          <w:lang w:eastAsia="de-DE"/>
        </w:rPr>
      </w:pPr>
      <w:r w:rsidRPr="004B581D">
        <w:rPr>
          <w:rFonts w:cs="Times New Roman"/>
          <w:bCs/>
        </w:rPr>
        <w:t>Bade, Klaus Jürgen (2002):</w:t>
      </w:r>
      <w:r w:rsidR="00CB0288" w:rsidRPr="004B581D">
        <w:rPr>
          <w:rFonts w:cs="Times New Roman"/>
          <w:bCs/>
        </w:rPr>
        <w:t xml:space="preserve"> Europa in Bewegung. Migration in Geschichte und </w:t>
      </w:r>
      <w:r w:rsidR="00197FED" w:rsidRPr="004B581D">
        <w:rPr>
          <w:rFonts w:cs="Times New Roman"/>
          <w:bCs/>
        </w:rPr>
        <w:t>Gegenwart.</w:t>
      </w:r>
      <w:r w:rsidR="00CB0288" w:rsidRPr="004B581D">
        <w:rPr>
          <w:rFonts w:cs="Times New Roman"/>
          <w:bCs/>
        </w:rPr>
        <w:t xml:space="preserve"> München.</w:t>
      </w:r>
    </w:p>
    <w:p w:rsidR="00CB0288" w:rsidRPr="004B581D" w:rsidRDefault="00CB0288" w:rsidP="004B581D">
      <w:pPr>
        <w:spacing w:after="0" w:line="276" w:lineRule="auto"/>
        <w:ind w:left="709" w:hanging="709"/>
        <w:jc w:val="both"/>
        <w:rPr>
          <w:rFonts w:cs="Times New Roman"/>
          <w:lang w:val="en-US"/>
        </w:rPr>
      </w:pPr>
      <w:proofErr w:type="spellStart"/>
      <w:r w:rsidRPr="004B581D">
        <w:rPr>
          <w:rFonts w:cs="Times New Roman"/>
        </w:rPr>
        <w:t>Bruneforth</w:t>
      </w:r>
      <w:proofErr w:type="spellEnd"/>
      <w:r w:rsidRPr="004B581D">
        <w:rPr>
          <w:rFonts w:cs="Times New Roman"/>
        </w:rPr>
        <w:t>, Michael/Herzog-Punzenberger, Barbara/</w:t>
      </w:r>
      <w:proofErr w:type="spellStart"/>
      <w:r w:rsidRPr="004B581D">
        <w:rPr>
          <w:rFonts w:cs="Times New Roman"/>
        </w:rPr>
        <w:t>Lassnigg</w:t>
      </w:r>
      <w:proofErr w:type="spellEnd"/>
      <w:r w:rsidRPr="004B581D">
        <w:rPr>
          <w:rFonts w:cs="Times New Roman"/>
        </w:rPr>
        <w:t>, L</w:t>
      </w:r>
      <w:r w:rsidR="00197FED" w:rsidRPr="004B581D">
        <w:rPr>
          <w:rFonts w:cs="Times New Roman"/>
        </w:rPr>
        <w:t>orenz (Hrsg.) (2012):</w:t>
      </w:r>
      <w:r w:rsidRPr="004B581D">
        <w:rPr>
          <w:rFonts w:cs="Times New Roman"/>
        </w:rPr>
        <w:t xml:space="preserve"> Nationaler Bildungsbericht Österreich 2012, Bd. 1: Das Schulsystem im Spiegel von Daten und </w:t>
      </w:r>
      <w:r w:rsidR="00197FED" w:rsidRPr="004B581D">
        <w:rPr>
          <w:rFonts w:cs="Times New Roman"/>
        </w:rPr>
        <w:t>Indikatoren.</w:t>
      </w:r>
      <w:r w:rsidRPr="004B581D">
        <w:rPr>
          <w:rFonts w:cs="Times New Roman"/>
        </w:rPr>
        <w:t xml:space="preserve"> </w:t>
      </w:r>
      <w:r w:rsidRPr="004B581D">
        <w:rPr>
          <w:rFonts w:cs="Times New Roman"/>
          <w:lang w:val="en-US"/>
        </w:rPr>
        <w:t>Graz.</w:t>
      </w:r>
    </w:p>
    <w:p w:rsidR="00CB0288" w:rsidRPr="004B581D" w:rsidRDefault="00CB0288" w:rsidP="004B581D">
      <w:pPr>
        <w:spacing w:after="0" w:line="276" w:lineRule="auto"/>
        <w:ind w:left="709" w:hanging="709"/>
        <w:jc w:val="both"/>
        <w:rPr>
          <w:rFonts w:cs="Times New Roman"/>
        </w:rPr>
      </w:pPr>
      <w:proofErr w:type="spellStart"/>
      <w:r w:rsidRPr="004B581D">
        <w:rPr>
          <w:rFonts w:cs="Times New Roman"/>
          <w:lang w:val="en-US"/>
        </w:rPr>
        <w:lastRenderedPageBreak/>
        <w:t>Crul</w:t>
      </w:r>
      <w:proofErr w:type="spellEnd"/>
      <w:r w:rsidRPr="004B581D">
        <w:rPr>
          <w:rFonts w:cs="Times New Roman"/>
          <w:lang w:val="en-US"/>
        </w:rPr>
        <w:t>, Maurice/ Schneider, Jens/</w:t>
      </w:r>
      <w:proofErr w:type="spellStart"/>
      <w:r w:rsidRPr="004B581D">
        <w:rPr>
          <w:rFonts w:cs="Times New Roman"/>
          <w:lang w:val="en-US"/>
        </w:rPr>
        <w:t>Lelie</w:t>
      </w:r>
      <w:proofErr w:type="spellEnd"/>
      <w:r w:rsidRPr="004B581D">
        <w:rPr>
          <w:rFonts w:cs="Times New Roman"/>
          <w:lang w:val="en-US"/>
        </w:rPr>
        <w:t xml:space="preserve">, </w:t>
      </w:r>
      <w:proofErr w:type="spellStart"/>
      <w:r w:rsidRPr="004B581D">
        <w:rPr>
          <w:rFonts w:cs="Times New Roman"/>
          <w:lang w:val="en-US"/>
        </w:rPr>
        <w:t>Frans</w:t>
      </w:r>
      <w:proofErr w:type="spellEnd"/>
      <w:r w:rsidR="00197FED" w:rsidRPr="004B581D">
        <w:rPr>
          <w:rFonts w:cs="Times New Roman"/>
          <w:lang w:val="en-US"/>
        </w:rPr>
        <w:t xml:space="preserve"> (</w:t>
      </w:r>
      <w:proofErr w:type="spellStart"/>
      <w:r w:rsidR="00197FED" w:rsidRPr="004B581D">
        <w:rPr>
          <w:rFonts w:cs="Times New Roman"/>
          <w:lang w:val="en-US"/>
        </w:rPr>
        <w:t>Hrsg</w:t>
      </w:r>
      <w:proofErr w:type="spellEnd"/>
      <w:r w:rsidRPr="004B581D">
        <w:rPr>
          <w:rFonts w:cs="Times New Roman"/>
          <w:lang w:val="en-US"/>
        </w:rPr>
        <w:t xml:space="preserve">.) </w:t>
      </w:r>
      <w:r w:rsidR="00197FED" w:rsidRPr="004B581D">
        <w:rPr>
          <w:rFonts w:cs="Times New Roman"/>
          <w:lang w:val="en-US"/>
        </w:rPr>
        <w:t>(2012):</w:t>
      </w:r>
      <w:r w:rsidRPr="004B581D">
        <w:rPr>
          <w:rFonts w:cs="Times New Roman"/>
          <w:lang w:val="en-US"/>
        </w:rPr>
        <w:t xml:space="preserve"> The European Second Generation Compared. </w:t>
      </w:r>
      <w:proofErr w:type="spellStart"/>
      <w:r w:rsidRPr="004B581D">
        <w:rPr>
          <w:rFonts w:cs="Times New Roman"/>
        </w:rPr>
        <w:t>Does</w:t>
      </w:r>
      <w:proofErr w:type="spellEnd"/>
      <w:r w:rsidRPr="004B581D">
        <w:rPr>
          <w:rFonts w:cs="Times New Roman"/>
        </w:rPr>
        <w:t xml:space="preserve"> </w:t>
      </w:r>
      <w:proofErr w:type="spellStart"/>
      <w:r w:rsidRPr="004B581D">
        <w:rPr>
          <w:rFonts w:cs="Times New Roman"/>
        </w:rPr>
        <w:t>the</w:t>
      </w:r>
      <w:proofErr w:type="spellEnd"/>
      <w:r w:rsidRPr="004B581D">
        <w:rPr>
          <w:rFonts w:cs="Times New Roman"/>
        </w:rPr>
        <w:t xml:space="preserve"> Integration </w:t>
      </w:r>
      <w:proofErr w:type="spellStart"/>
      <w:r w:rsidRPr="004B581D">
        <w:rPr>
          <w:rFonts w:cs="Times New Roman"/>
        </w:rPr>
        <w:t>Context</w:t>
      </w:r>
      <w:proofErr w:type="spellEnd"/>
      <w:r w:rsidRPr="004B581D">
        <w:rPr>
          <w:rFonts w:cs="Times New Roman"/>
        </w:rPr>
        <w:t xml:space="preserve"> Matter? Amsterdam.</w:t>
      </w:r>
    </w:p>
    <w:p w:rsidR="00CB0288" w:rsidRPr="004B581D" w:rsidRDefault="00197FED" w:rsidP="004B581D">
      <w:pPr>
        <w:spacing w:after="0" w:line="276" w:lineRule="auto"/>
        <w:ind w:left="709" w:hanging="709"/>
        <w:jc w:val="both"/>
        <w:rPr>
          <w:rFonts w:cs="Times New Roman"/>
        </w:rPr>
      </w:pPr>
      <w:proofErr w:type="spellStart"/>
      <w:r w:rsidRPr="004B581D">
        <w:rPr>
          <w:rFonts w:cs="Times New Roman"/>
        </w:rPr>
        <w:t>Deinet</w:t>
      </w:r>
      <w:proofErr w:type="spellEnd"/>
      <w:r w:rsidRPr="004B581D">
        <w:rPr>
          <w:rFonts w:cs="Times New Roman"/>
        </w:rPr>
        <w:t>, Ulrich (2009):</w:t>
      </w:r>
      <w:r w:rsidR="00CB0288" w:rsidRPr="004B581D">
        <w:rPr>
          <w:rFonts w:cs="Times New Roman"/>
        </w:rPr>
        <w:t xml:space="preserve"> </w:t>
      </w:r>
      <w:r w:rsidRPr="004B581D">
        <w:rPr>
          <w:rFonts w:cs="Times New Roman"/>
        </w:rPr>
        <w:t xml:space="preserve">Methodenbuch Sozialraum. </w:t>
      </w:r>
      <w:r w:rsidR="00CB0288" w:rsidRPr="004B581D">
        <w:rPr>
          <w:rFonts w:cs="Times New Roman"/>
        </w:rPr>
        <w:t>Wiesbaden.</w:t>
      </w:r>
    </w:p>
    <w:p w:rsidR="00CB0288" w:rsidRPr="004B581D" w:rsidRDefault="00CB0288" w:rsidP="004B581D">
      <w:pPr>
        <w:spacing w:after="0" w:line="276" w:lineRule="auto"/>
        <w:ind w:left="709" w:hanging="709"/>
        <w:jc w:val="both"/>
        <w:rPr>
          <w:rFonts w:cs="Times New Roman"/>
        </w:rPr>
      </w:pPr>
      <w:r w:rsidRPr="004B581D">
        <w:rPr>
          <w:rFonts w:cs="Times New Roman"/>
        </w:rPr>
        <w:t>Fischer-Rosenthal, Wolfram/</w:t>
      </w:r>
      <w:r w:rsidR="00197FED" w:rsidRPr="004B581D">
        <w:rPr>
          <w:rFonts w:cs="Times New Roman"/>
        </w:rPr>
        <w:t>Rosenthal, Gabriele (1997):</w:t>
      </w:r>
      <w:r w:rsidRPr="004B581D">
        <w:rPr>
          <w:rFonts w:cs="Times New Roman"/>
        </w:rPr>
        <w:t xml:space="preserve"> Warum </w:t>
      </w:r>
      <w:proofErr w:type="spellStart"/>
      <w:r w:rsidRPr="004B581D">
        <w:rPr>
          <w:rFonts w:cs="Times New Roman"/>
        </w:rPr>
        <w:t>Biographieanalyse</w:t>
      </w:r>
      <w:proofErr w:type="spellEnd"/>
      <w:r w:rsidRPr="004B581D">
        <w:rPr>
          <w:rFonts w:cs="Times New Roman"/>
        </w:rPr>
        <w:t xml:space="preserve"> und wie man sie macht. Zeitschrift für Sozialforschung  und Erziehungssoziologie 17(4)</w:t>
      </w:r>
      <w:r w:rsidR="00197FED" w:rsidRPr="004B581D">
        <w:rPr>
          <w:rFonts w:cs="Times New Roman"/>
        </w:rPr>
        <w:t>. S.</w:t>
      </w:r>
      <w:r w:rsidRPr="004B581D">
        <w:rPr>
          <w:rFonts w:cs="Times New Roman"/>
        </w:rPr>
        <w:t xml:space="preserve"> 405-427.</w:t>
      </w:r>
    </w:p>
    <w:p w:rsidR="00CB0288" w:rsidRPr="004B581D" w:rsidRDefault="00A469A2" w:rsidP="004B581D">
      <w:pPr>
        <w:spacing w:after="0" w:line="276" w:lineRule="auto"/>
        <w:ind w:left="709" w:hanging="709"/>
        <w:jc w:val="both"/>
        <w:rPr>
          <w:rFonts w:cs="Times New Roman"/>
        </w:rPr>
      </w:pPr>
      <w:proofErr w:type="spellStart"/>
      <w:r w:rsidRPr="004B581D">
        <w:rPr>
          <w:rFonts w:eastAsia="TimesNewRomanPSMT" w:cs="Times New Roman"/>
          <w:bCs/>
          <w:color w:val="000000"/>
        </w:rPr>
        <w:t>Foroutan</w:t>
      </w:r>
      <w:proofErr w:type="spellEnd"/>
      <w:r w:rsidRPr="004B581D">
        <w:rPr>
          <w:rFonts w:eastAsia="TimesNewRomanPSMT" w:cs="Times New Roman"/>
          <w:bCs/>
          <w:color w:val="000000"/>
        </w:rPr>
        <w:t xml:space="preserve">, </w:t>
      </w:r>
      <w:proofErr w:type="spellStart"/>
      <w:r w:rsidRPr="004B581D">
        <w:rPr>
          <w:rFonts w:eastAsia="TimesNewRomanPSMT" w:cs="Times New Roman"/>
          <w:bCs/>
          <w:color w:val="000000"/>
        </w:rPr>
        <w:t>Naika</w:t>
      </w:r>
      <w:proofErr w:type="spellEnd"/>
      <w:r w:rsidRPr="004B581D">
        <w:rPr>
          <w:rFonts w:eastAsia="TimesNewRomanPSMT" w:cs="Times New Roman"/>
          <w:bCs/>
          <w:color w:val="000000"/>
        </w:rPr>
        <w:t xml:space="preserve"> (2016):</w:t>
      </w:r>
      <w:r w:rsidRPr="004B581D">
        <w:rPr>
          <w:rFonts w:eastAsia="TimesNewRomanPSMT" w:cs="Times New Roman"/>
          <w:color w:val="000000"/>
        </w:rPr>
        <w:t xml:space="preserve"> Über das </w:t>
      </w:r>
      <w:proofErr w:type="spellStart"/>
      <w:r w:rsidRPr="004B581D">
        <w:rPr>
          <w:rFonts w:eastAsia="TimesNewRomanPSMT" w:cs="Times New Roman"/>
          <w:color w:val="000000"/>
        </w:rPr>
        <w:t>Migrantische</w:t>
      </w:r>
      <w:proofErr w:type="spellEnd"/>
      <w:r w:rsidRPr="004B581D">
        <w:rPr>
          <w:rFonts w:eastAsia="TimesNewRomanPSMT" w:cs="Times New Roman"/>
          <w:color w:val="000000"/>
        </w:rPr>
        <w:t xml:space="preserve"> hinaus. Leben in einer </w:t>
      </w:r>
      <w:proofErr w:type="spellStart"/>
      <w:r w:rsidRPr="004B581D">
        <w:rPr>
          <w:rFonts w:eastAsia="TimesNewRomanPSMT" w:cs="Times New Roman"/>
          <w:color w:val="000000"/>
        </w:rPr>
        <w:t>postmigrantischen</w:t>
      </w:r>
      <w:proofErr w:type="spellEnd"/>
      <w:r w:rsidRPr="004B581D">
        <w:rPr>
          <w:rFonts w:eastAsia="TimesNewRomanPSMT" w:cs="Times New Roman"/>
          <w:color w:val="000000"/>
        </w:rPr>
        <w:t xml:space="preserve"> Gesellschaft. In: </w:t>
      </w:r>
      <w:proofErr w:type="spellStart"/>
      <w:r w:rsidRPr="004B581D">
        <w:rPr>
          <w:rFonts w:eastAsia="TimesNewRomanPSMT" w:cs="Times New Roman"/>
          <w:color w:val="000000"/>
        </w:rPr>
        <w:t>Wel</w:t>
      </w:r>
      <w:r w:rsidR="00F66577" w:rsidRPr="004B581D">
        <w:rPr>
          <w:rFonts w:eastAsia="TimesNewRomanPSMT" w:cs="Times New Roman"/>
          <w:color w:val="000000"/>
        </w:rPr>
        <w:t>zer</w:t>
      </w:r>
      <w:proofErr w:type="spellEnd"/>
      <w:r w:rsidR="00F66577" w:rsidRPr="004B581D">
        <w:rPr>
          <w:rFonts w:eastAsia="TimesNewRomanPSMT" w:cs="Times New Roman"/>
          <w:color w:val="000000"/>
        </w:rPr>
        <w:t>, Harald/</w:t>
      </w:r>
      <w:proofErr w:type="spellStart"/>
      <w:r w:rsidR="00F66577" w:rsidRPr="004B581D">
        <w:rPr>
          <w:rFonts w:eastAsia="TimesNewRomanPSMT" w:cs="Times New Roman"/>
          <w:color w:val="000000"/>
        </w:rPr>
        <w:t>Carius</w:t>
      </w:r>
      <w:proofErr w:type="spellEnd"/>
      <w:r w:rsidR="00F66577" w:rsidRPr="004B581D">
        <w:rPr>
          <w:rFonts w:eastAsia="TimesNewRomanPSMT" w:cs="Times New Roman"/>
          <w:color w:val="000000"/>
        </w:rPr>
        <w:t>, Alexander/</w:t>
      </w:r>
      <w:r w:rsidRPr="004B581D">
        <w:rPr>
          <w:rFonts w:eastAsia="TimesNewRomanPSMT" w:cs="Times New Roman"/>
          <w:color w:val="000000"/>
        </w:rPr>
        <w:t>Wilkens, Andre (Hrsg.): Die offene Gesellschaft und ihr</w:t>
      </w:r>
      <w:r w:rsidR="00F66577" w:rsidRPr="004B581D">
        <w:rPr>
          <w:rFonts w:eastAsia="TimesNewRomanPSMT" w:cs="Times New Roman"/>
          <w:color w:val="000000"/>
        </w:rPr>
        <w:t>e Freunde. Frankfurt am Main.</w:t>
      </w:r>
      <w:r w:rsidRPr="004B581D">
        <w:rPr>
          <w:rFonts w:eastAsia="TimesNewRomanPSMT" w:cs="Times New Roman"/>
          <w:color w:val="000000"/>
        </w:rPr>
        <w:t xml:space="preserve"> S. 55 – 64.</w:t>
      </w:r>
    </w:p>
    <w:p w:rsidR="00CB0288" w:rsidRPr="004B581D" w:rsidRDefault="00F66577" w:rsidP="004B581D">
      <w:pPr>
        <w:spacing w:after="0" w:line="276" w:lineRule="auto"/>
        <w:ind w:left="709" w:hanging="709"/>
        <w:jc w:val="both"/>
        <w:rPr>
          <w:rFonts w:cs="Times New Roman"/>
        </w:rPr>
      </w:pPr>
      <w:proofErr w:type="spellStart"/>
      <w:r w:rsidRPr="004B581D">
        <w:rPr>
          <w:rFonts w:cs="Times New Roman"/>
        </w:rPr>
        <w:t>Jakubowicz</w:t>
      </w:r>
      <w:proofErr w:type="spellEnd"/>
      <w:r w:rsidRPr="004B581D">
        <w:rPr>
          <w:rFonts w:cs="Times New Roman"/>
        </w:rPr>
        <w:t>, Linda (2016):</w:t>
      </w:r>
      <w:r w:rsidR="00CB0288" w:rsidRPr="004B581D">
        <w:rPr>
          <w:rFonts w:cs="Times New Roman"/>
        </w:rPr>
        <w:t xml:space="preserve"> Subjektive Erinnerung und nationale Erinnerungskultur als Ausdruck von Herrschaftsverhältnissen. Die Repräsentation von (Arbeits-)</w:t>
      </w:r>
      <w:proofErr w:type="spellStart"/>
      <w:r w:rsidR="00CB0288" w:rsidRPr="004B581D">
        <w:rPr>
          <w:rFonts w:cs="Times New Roman"/>
        </w:rPr>
        <w:t>MigrantInnen</w:t>
      </w:r>
      <w:proofErr w:type="spellEnd"/>
      <w:r w:rsidR="00CB0288" w:rsidRPr="004B581D">
        <w:rPr>
          <w:rFonts w:cs="Times New Roman"/>
        </w:rPr>
        <w:t xml:space="preserve"> in der (österreichischen) Geschichtsvermittlung. In: Arslan, Emre</w:t>
      </w:r>
      <w:r w:rsidRPr="004B581D">
        <w:rPr>
          <w:rFonts w:cs="Times New Roman"/>
        </w:rPr>
        <w:t>/</w:t>
      </w:r>
      <w:proofErr w:type="spellStart"/>
      <w:r w:rsidRPr="004B581D">
        <w:rPr>
          <w:rFonts w:cs="Times New Roman"/>
        </w:rPr>
        <w:t>Bozay</w:t>
      </w:r>
      <w:proofErr w:type="spellEnd"/>
      <w:r w:rsidRPr="004B581D">
        <w:rPr>
          <w:rFonts w:cs="Times New Roman"/>
        </w:rPr>
        <w:t>, Kemal (Hrsg.):</w:t>
      </w:r>
      <w:r w:rsidR="00CB0288" w:rsidRPr="004B581D">
        <w:rPr>
          <w:rFonts w:cs="Times New Roman"/>
        </w:rPr>
        <w:t xml:space="preserve">  Symbolische Ordnung und Bildungsungleichheit in der Migrationsgesellschaft. </w:t>
      </w:r>
      <w:r w:rsidRPr="004B581D">
        <w:rPr>
          <w:rFonts w:cs="Times New Roman"/>
        </w:rPr>
        <w:t>Wiesbaden. S</w:t>
      </w:r>
      <w:r w:rsidR="00CB0288" w:rsidRPr="004B581D">
        <w:rPr>
          <w:rFonts w:cs="Times New Roman"/>
        </w:rPr>
        <w:t>. 389-418.</w:t>
      </w:r>
    </w:p>
    <w:p w:rsidR="00CB0288" w:rsidRPr="004B581D" w:rsidRDefault="00F66577" w:rsidP="004B581D">
      <w:pPr>
        <w:spacing w:after="0" w:line="276" w:lineRule="auto"/>
        <w:ind w:left="709" w:hanging="709"/>
        <w:jc w:val="both"/>
        <w:rPr>
          <w:rFonts w:cs="Times New Roman"/>
        </w:rPr>
      </w:pPr>
      <w:r w:rsidRPr="004B581D">
        <w:rPr>
          <w:rFonts w:cs="Times New Roman"/>
        </w:rPr>
        <w:t xml:space="preserve">Kaufmann, Jean-Claude (1999): </w:t>
      </w:r>
      <w:r w:rsidR="00CB0288" w:rsidRPr="004B581D">
        <w:rPr>
          <w:rFonts w:cs="Times New Roman"/>
        </w:rPr>
        <w:t>Das verstehend</w:t>
      </w:r>
      <w:r w:rsidRPr="004B581D">
        <w:rPr>
          <w:rFonts w:cs="Times New Roman"/>
        </w:rPr>
        <w:t>e Interview. Theorie und Praxis.</w:t>
      </w:r>
      <w:r w:rsidR="00CB0288" w:rsidRPr="004B581D">
        <w:rPr>
          <w:rFonts w:cs="Times New Roman"/>
        </w:rPr>
        <w:t xml:space="preserve"> Konstanz.</w:t>
      </w:r>
    </w:p>
    <w:p w:rsidR="00CB0288" w:rsidRPr="004B581D" w:rsidRDefault="00CB0288" w:rsidP="004B581D">
      <w:pPr>
        <w:spacing w:after="0" w:line="276" w:lineRule="auto"/>
        <w:ind w:left="709" w:hanging="709"/>
        <w:jc w:val="both"/>
        <w:rPr>
          <w:rFonts w:cs="Times New Roman"/>
        </w:rPr>
      </w:pPr>
      <w:r w:rsidRPr="004B581D">
        <w:rPr>
          <w:rFonts w:cs="Times New Roman"/>
        </w:rPr>
        <w:t>King, Vera/Koller, Hans-C</w:t>
      </w:r>
      <w:r w:rsidR="00F66577" w:rsidRPr="004B581D">
        <w:rPr>
          <w:rFonts w:cs="Times New Roman"/>
        </w:rPr>
        <w:t>hristoph (Hrsg.) (2009):</w:t>
      </w:r>
      <w:r w:rsidRPr="004B581D">
        <w:rPr>
          <w:rFonts w:cs="Times New Roman"/>
        </w:rPr>
        <w:t xml:space="preserve"> Adoleszenz-Migration-Bildung. Bildungsprozesse Jugendlicher und junger Erwach</w:t>
      </w:r>
      <w:r w:rsidR="00F66577" w:rsidRPr="004B581D">
        <w:rPr>
          <w:rFonts w:cs="Times New Roman"/>
        </w:rPr>
        <w:t>sener mit Migrationshintergrund.</w:t>
      </w:r>
      <w:r w:rsidRPr="004B581D">
        <w:rPr>
          <w:rFonts w:cs="Times New Roman"/>
        </w:rPr>
        <w:t xml:space="preserve"> Wiesbaden. </w:t>
      </w:r>
    </w:p>
    <w:p w:rsidR="00CB0288" w:rsidRPr="004B581D" w:rsidRDefault="00CB0288" w:rsidP="004B581D">
      <w:pPr>
        <w:spacing w:after="0" w:line="276" w:lineRule="auto"/>
        <w:ind w:left="709" w:hanging="709"/>
        <w:jc w:val="both"/>
        <w:rPr>
          <w:rFonts w:cs="Times New Roman"/>
        </w:rPr>
      </w:pPr>
      <w:r w:rsidRPr="004B581D">
        <w:rPr>
          <w:rFonts w:cs="Times New Roman"/>
        </w:rPr>
        <w:t>Krüger-</w:t>
      </w:r>
      <w:proofErr w:type="spellStart"/>
      <w:r w:rsidRPr="004B581D">
        <w:rPr>
          <w:rFonts w:cs="Times New Roman"/>
        </w:rPr>
        <w:t>Potratz</w:t>
      </w:r>
      <w:proofErr w:type="spellEnd"/>
      <w:r w:rsidRPr="004B581D">
        <w:rPr>
          <w:rFonts w:cs="Times New Roman"/>
        </w:rPr>
        <w:t>, Marianne/Neum</w:t>
      </w:r>
      <w:r w:rsidR="00F66577" w:rsidRPr="004B581D">
        <w:rPr>
          <w:rFonts w:cs="Times New Roman"/>
        </w:rPr>
        <w:t>ann, Ursula /Reich, Hans H. (Hrsg</w:t>
      </w:r>
      <w:r w:rsidRPr="004B581D">
        <w:rPr>
          <w:rFonts w:cs="Times New Roman"/>
        </w:rPr>
        <w:t>.) (2010</w:t>
      </w:r>
      <w:r w:rsidR="00F66577" w:rsidRPr="004B581D">
        <w:rPr>
          <w:rFonts w:cs="Times New Roman"/>
        </w:rPr>
        <w:t>):</w:t>
      </w:r>
      <w:r w:rsidRPr="004B581D">
        <w:rPr>
          <w:rFonts w:cs="Times New Roman"/>
        </w:rPr>
        <w:t xml:space="preserve"> Bei Vielfalt Chancengleichheit. Interkulturelle Pädagogik und Durchgängige Sprachbil</w:t>
      </w:r>
      <w:r w:rsidR="00F66577" w:rsidRPr="004B581D">
        <w:rPr>
          <w:rFonts w:cs="Times New Roman"/>
        </w:rPr>
        <w:t>dung. Münster/New York/München/</w:t>
      </w:r>
      <w:r w:rsidRPr="004B581D">
        <w:rPr>
          <w:rFonts w:cs="Times New Roman"/>
        </w:rPr>
        <w:t>Berlin.</w:t>
      </w:r>
    </w:p>
    <w:p w:rsidR="00CB0288" w:rsidRPr="004B581D" w:rsidRDefault="00F66577" w:rsidP="004B581D">
      <w:pPr>
        <w:spacing w:after="0" w:line="276" w:lineRule="auto"/>
        <w:ind w:left="709" w:hanging="709"/>
        <w:jc w:val="both"/>
        <w:rPr>
          <w:rFonts w:cs="Times New Roman"/>
        </w:rPr>
      </w:pPr>
      <w:r w:rsidRPr="004B581D">
        <w:rPr>
          <w:rFonts w:cs="Times New Roman"/>
        </w:rPr>
        <w:t>Lehners, Jean-Paul (2007):</w:t>
      </w:r>
      <w:r w:rsidR="00CB0288" w:rsidRPr="004B581D">
        <w:rPr>
          <w:rFonts w:cs="Times New Roman"/>
        </w:rPr>
        <w:t xml:space="preserve"> Geleitwort. In: </w:t>
      </w:r>
      <w:proofErr w:type="spellStart"/>
      <w:r w:rsidR="00CB0288" w:rsidRPr="004B581D">
        <w:rPr>
          <w:rFonts w:cs="Times New Roman"/>
        </w:rPr>
        <w:t>Kraler</w:t>
      </w:r>
      <w:proofErr w:type="spellEnd"/>
      <w:r w:rsidR="00CB0288" w:rsidRPr="004B581D">
        <w:rPr>
          <w:rFonts w:cs="Times New Roman"/>
        </w:rPr>
        <w:t>, Albert/</w:t>
      </w:r>
      <w:proofErr w:type="spellStart"/>
      <w:r w:rsidR="00CB0288" w:rsidRPr="004B581D">
        <w:rPr>
          <w:rFonts w:cs="Times New Roman"/>
        </w:rPr>
        <w:t>Bilger</w:t>
      </w:r>
      <w:proofErr w:type="spellEnd"/>
      <w:r w:rsidR="00CB0288" w:rsidRPr="004B581D">
        <w:rPr>
          <w:rFonts w:cs="Times New Roman"/>
        </w:rPr>
        <w:t>, Karl/Husa, Veronika/</w:t>
      </w:r>
      <w:proofErr w:type="spellStart"/>
      <w:r w:rsidR="00CB0288" w:rsidRPr="004B581D">
        <w:rPr>
          <w:rFonts w:cs="Times New Roman"/>
        </w:rPr>
        <w:t>Stacher</w:t>
      </w:r>
      <w:proofErr w:type="spellEnd"/>
      <w:r w:rsidR="00CB0288" w:rsidRPr="004B581D">
        <w:rPr>
          <w:rFonts w:cs="Times New Roman"/>
        </w:rPr>
        <w:t>, Irene (Eds.), Migrationen. Globale Entwicklungen seit 1850. Wien</w:t>
      </w:r>
      <w:r w:rsidRPr="004B581D">
        <w:rPr>
          <w:rFonts w:cs="Times New Roman"/>
        </w:rPr>
        <w:t xml:space="preserve">. S. </w:t>
      </w:r>
      <w:r w:rsidR="00CB0288" w:rsidRPr="004B581D">
        <w:rPr>
          <w:rFonts w:cs="Times New Roman"/>
        </w:rPr>
        <w:t>7-9.</w:t>
      </w:r>
    </w:p>
    <w:p w:rsidR="00CB0288" w:rsidRPr="004B581D" w:rsidRDefault="00CB0288" w:rsidP="004B581D">
      <w:pPr>
        <w:spacing w:after="0" w:line="276" w:lineRule="auto"/>
        <w:ind w:left="709" w:hanging="709"/>
        <w:jc w:val="both"/>
        <w:rPr>
          <w:rFonts w:cs="Times New Roman"/>
        </w:rPr>
      </w:pPr>
      <w:r w:rsidRPr="004B581D">
        <w:rPr>
          <w:rFonts w:cs="Times New Roman"/>
        </w:rPr>
        <w:t>Leiprecht, Rudolf/ Steinbach, Anja (2015). Schule in der Migrationsgesellschaft.</w:t>
      </w:r>
    </w:p>
    <w:p w:rsidR="00CB0288" w:rsidRPr="004B581D" w:rsidRDefault="00F66577" w:rsidP="004B581D">
      <w:pPr>
        <w:spacing w:after="0" w:line="276" w:lineRule="auto"/>
        <w:ind w:left="709" w:hanging="709"/>
        <w:jc w:val="both"/>
        <w:rPr>
          <w:rFonts w:cs="Times New Roman"/>
        </w:rPr>
      </w:pPr>
      <w:r w:rsidRPr="004B581D">
        <w:rPr>
          <w:rFonts w:cs="Times New Roman"/>
        </w:rPr>
        <w:tab/>
      </w:r>
      <w:r w:rsidR="00CB0288" w:rsidRPr="004B581D">
        <w:rPr>
          <w:rFonts w:cs="Times New Roman"/>
        </w:rPr>
        <w:t>Ein Handbuch. Schwalbach/Taunus.</w:t>
      </w:r>
    </w:p>
    <w:p w:rsidR="00CB0288" w:rsidRPr="004B581D" w:rsidRDefault="00CB0288" w:rsidP="004B581D">
      <w:pPr>
        <w:spacing w:after="0" w:line="276" w:lineRule="auto"/>
        <w:ind w:left="709" w:hanging="709"/>
        <w:jc w:val="both"/>
        <w:rPr>
          <w:rFonts w:cs="Times New Roman"/>
        </w:rPr>
      </w:pPr>
      <w:r w:rsidRPr="004B581D">
        <w:rPr>
          <w:rFonts w:cs="Times New Roman"/>
        </w:rPr>
        <w:t xml:space="preserve">OECD (2016). Pisa 2015. Ergebnisse im Fokus. </w:t>
      </w:r>
    </w:p>
    <w:p w:rsidR="00CB0288" w:rsidRPr="004B581D" w:rsidRDefault="00F66577" w:rsidP="004B581D">
      <w:pPr>
        <w:spacing w:after="0" w:line="276" w:lineRule="auto"/>
        <w:ind w:left="709" w:hanging="709"/>
        <w:jc w:val="both"/>
        <w:rPr>
          <w:rFonts w:cs="Times New Roman"/>
        </w:rPr>
      </w:pPr>
      <w:r w:rsidRPr="004B581D">
        <w:rPr>
          <w:rFonts w:cs="Times New Roman"/>
        </w:rPr>
        <w:tab/>
      </w:r>
      <w:hyperlink r:id="rId8" w:history="1">
        <w:r w:rsidR="00CB0288" w:rsidRPr="004B581D">
          <w:rPr>
            <w:rStyle w:val="Hyperlink"/>
            <w:rFonts w:cs="Times New Roman"/>
          </w:rPr>
          <w:t>https://www.oecd.org/berlin/themen/pisa-studie/PISA_2015_Zusammenfassung.pdf</w:t>
        </w:r>
      </w:hyperlink>
      <w:r w:rsidR="00CB0288" w:rsidRPr="004B581D">
        <w:rPr>
          <w:rFonts w:cs="Times New Roman"/>
        </w:rPr>
        <w:t xml:space="preserve"> </w:t>
      </w:r>
    </w:p>
    <w:p w:rsidR="00CB0288" w:rsidRPr="004B581D" w:rsidRDefault="00F66577" w:rsidP="004B581D">
      <w:pPr>
        <w:spacing w:after="0" w:line="276" w:lineRule="auto"/>
        <w:ind w:left="709" w:hanging="709"/>
        <w:jc w:val="both"/>
        <w:rPr>
          <w:rFonts w:cs="Times New Roman"/>
        </w:rPr>
      </w:pPr>
      <w:r w:rsidRPr="004B581D">
        <w:rPr>
          <w:rFonts w:cs="Times New Roman"/>
        </w:rPr>
        <w:tab/>
      </w:r>
      <w:r w:rsidR="00BC6D74" w:rsidRPr="004B581D">
        <w:rPr>
          <w:rFonts w:cs="Times New Roman"/>
        </w:rPr>
        <w:t>[4. Juni 2018</w:t>
      </w:r>
      <w:r w:rsidR="00CB0288" w:rsidRPr="004B581D">
        <w:rPr>
          <w:rFonts w:cs="Times New Roman"/>
        </w:rPr>
        <w:t>].</w:t>
      </w:r>
    </w:p>
    <w:p w:rsidR="00CB0288" w:rsidRPr="004B581D" w:rsidRDefault="00CB0288" w:rsidP="004B581D">
      <w:pPr>
        <w:spacing w:after="0" w:line="276" w:lineRule="auto"/>
        <w:ind w:left="709" w:hanging="709"/>
        <w:jc w:val="both"/>
        <w:rPr>
          <w:rFonts w:eastAsia="Times New Roman" w:cs="Times New Roman"/>
          <w:lang w:eastAsia="de-AT"/>
        </w:rPr>
      </w:pPr>
      <w:r w:rsidRPr="004B581D">
        <w:rPr>
          <w:rFonts w:eastAsia="Times New Roman" w:cs="Times New Roman"/>
          <w:lang w:eastAsia="de-AT"/>
        </w:rPr>
        <w:t xml:space="preserve">Riegel, Christine/ </w:t>
      </w:r>
      <w:proofErr w:type="spellStart"/>
      <w:r w:rsidRPr="004B581D">
        <w:rPr>
          <w:rFonts w:eastAsia="Times New Roman" w:cs="Times New Roman"/>
          <w:lang w:eastAsia="de-AT"/>
        </w:rPr>
        <w:t>Strauber</w:t>
      </w:r>
      <w:proofErr w:type="spellEnd"/>
      <w:r w:rsidRPr="004B581D">
        <w:rPr>
          <w:rFonts w:eastAsia="Times New Roman" w:cs="Times New Roman"/>
          <w:lang w:eastAsia="de-AT"/>
        </w:rPr>
        <w:t xml:space="preserve">, Barbara/Yildiz, Erol </w:t>
      </w:r>
      <w:r w:rsidR="00F66577" w:rsidRPr="004B581D">
        <w:rPr>
          <w:rFonts w:eastAsia="Times New Roman" w:cs="Times New Roman"/>
          <w:lang w:eastAsia="de-AT"/>
        </w:rPr>
        <w:t>(Hrsg.) (2018):</w:t>
      </w:r>
      <w:r w:rsidRPr="004B581D">
        <w:rPr>
          <w:rFonts w:eastAsia="Times New Roman" w:cs="Times New Roman"/>
          <w:lang w:eastAsia="de-AT"/>
        </w:rPr>
        <w:t xml:space="preserve"> </w:t>
      </w:r>
      <w:proofErr w:type="spellStart"/>
      <w:r w:rsidRPr="004B581D">
        <w:rPr>
          <w:rFonts w:eastAsia="Times New Roman" w:cs="Times New Roman"/>
          <w:lang w:eastAsia="de-AT"/>
        </w:rPr>
        <w:t>LebensWegeStrategien</w:t>
      </w:r>
      <w:proofErr w:type="spellEnd"/>
      <w:r w:rsidRPr="004B581D">
        <w:rPr>
          <w:rFonts w:eastAsia="Times New Roman" w:cs="Times New Roman"/>
          <w:lang w:eastAsia="de-AT"/>
        </w:rPr>
        <w:t>. Familiale Aushandlungsprozesse in der Migrations</w:t>
      </w:r>
      <w:r w:rsidR="00F66577" w:rsidRPr="004B581D">
        <w:rPr>
          <w:rFonts w:eastAsia="Times New Roman" w:cs="Times New Roman"/>
          <w:lang w:eastAsia="de-AT"/>
        </w:rPr>
        <w:t>gesellschaft. Opladen/Berlin/Toronto</w:t>
      </w:r>
      <w:r w:rsidRPr="004B581D">
        <w:rPr>
          <w:rFonts w:eastAsia="Times New Roman" w:cs="Times New Roman"/>
          <w:lang w:eastAsia="de-AT"/>
        </w:rPr>
        <w:t xml:space="preserve">.  </w:t>
      </w:r>
    </w:p>
    <w:p w:rsidR="00CB0288" w:rsidRPr="004B581D" w:rsidRDefault="00F66577" w:rsidP="004B581D">
      <w:pPr>
        <w:spacing w:after="0" w:line="276" w:lineRule="auto"/>
        <w:ind w:left="709" w:hanging="709"/>
        <w:jc w:val="both"/>
        <w:rPr>
          <w:rFonts w:eastAsia="Times New Roman" w:cs="Times New Roman"/>
          <w:lang w:eastAsia="de-AT"/>
        </w:rPr>
      </w:pPr>
      <w:r w:rsidRPr="004B581D">
        <w:rPr>
          <w:rFonts w:eastAsia="Times New Roman" w:cs="Times New Roman"/>
          <w:lang w:eastAsia="de-AT"/>
        </w:rPr>
        <w:t>Schütze, Fritz (1983):</w:t>
      </w:r>
      <w:r w:rsidR="00CB0288" w:rsidRPr="004B581D">
        <w:rPr>
          <w:rFonts w:eastAsia="Times New Roman" w:cs="Times New Roman"/>
          <w:lang w:eastAsia="de-AT"/>
        </w:rPr>
        <w:t xml:space="preserve"> </w:t>
      </w:r>
      <w:proofErr w:type="spellStart"/>
      <w:r w:rsidR="00CB0288" w:rsidRPr="004B581D">
        <w:rPr>
          <w:rFonts w:eastAsia="Times New Roman" w:cs="Times New Roman"/>
          <w:lang w:eastAsia="de-AT"/>
        </w:rPr>
        <w:t>Biographieforschung</w:t>
      </w:r>
      <w:proofErr w:type="spellEnd"/>
      <w:r w:rsidR="00CB0288" w:rsidRPr="004B581D">
        <w:rPr>
          <w:rFonts w:eastAsia="Times New Roman" w:cs="Times New Roman"/>
          <w:lang w:eastAsia="de-AT"/>
        </w:rPr>
        <w:t xml:space="preserve"> und narratives Interview. Neue</w:t>
      </w:r>
      <w:r w:rsidRPr="004B581D">
        <w:rPr>
          <w:rFonts w:eastAsia="Times New Roman" w:cs="Times New Roman"/>
          <w:lang w:eastAsia="de-AT"/>
        </w:rPr>
        <w:t xml:space="preserve"> Praxis 3.</w:t>
      </w:r>
      <w:r w:rsidR="00CB0288" w:rsidRPr="004B581D">
        <w:rPr>
          <w:rFonts w:eastAsia="Times New Roman" w:cs="Times New Roman"/>
          <w:lang w:eastAsia="de-AT"/>
        </w:rPr>
        <w:t xml:space="preserve"> </w:t>
      </w:r>
      <w:r w:rsidRPr="004B581D">
        <w:rPr>
          <w:rFonts w:eastAsia="Times New Roman" w:cs="Times New Roman"/>
          <w:lang w:eastAsia="de-AT"/>
        </w:rPr>
        <w:t>S</w:t>
      </w:r>
      <w:r w:rsidR="00CB0288" w:rsidRPr="004B581D">
        <w:rPr>
          <w:rFonts w:eastAsia="Times New Roman" w:cs="Times New Roman"/>
          <w:lang w:eastAsia="de-AT"/>
        </w:rPr>
        <w:t>. 283-293.</w:t>
      </w:r>
    </w:p>
    <w:p w:rsidR="00CB0288" w:rsidRPr="004B581D" w:rsidRDefault="00CB0288" w:rsidP="004B581D">
      <w:pPr>
        <w:spacing w:after="0" w:line="276" w:lineRule="auto"/>
        <w:ind w:left="709" w:hanging="709"/>
        <w:jc w:val="both"/>
        <w:rPr>
          <w:rFonts w:cs="Times New Roman"/>
        </w:rPr>
      </w:pPr>
      <w:r w:rsidRPr="004B581D">
        <w:rPr>
          <w:rFonts w:cs="Times New Roman"/>
        </w:rPr>
        <w:t>Sparkling Science</w:t>
      </w:r>
      <w:r w:rsidR="00BC6D74" w:rsidRPr="004B581D">
        <w:rPr>
          <w:rFonts w:cs="Times New Roman"/>
        </w:rPr>
        <w:t xml:space="preserve"> Projekt (2018): Gesichter der Migration.</w:t>
      </w:r>
    </w:p>
    <w:p w:rsidR="00CB0288" w:rsidRPr="004B581D" w:rsidRDefault="00BC6D74" w:rsidP="004B581D">
      <w:pPr>
        <w:spacing w:after="0" w:line="276" w:lineRule="auto"/>
        <w:ind w:left="709" w:hanging="709"/>
        <w:jc w:val="both"/>
        <w:rPr>
          <w:rStyle w:val="Hyperlink"/>
          <w:rFonts w:cs="Times New Roman"/>
          <w:color w:val="auto"/>
          <w:u w:val="none"/>
        </w:rPr>
      </w:pPr>
      <w:r w:rsidRPr="004B581D">
        <w:rPr>
          <w:rStyle w:val="Hyperlink"/>
          <w:rFonts w:cs="Times New Roman"/>
          <w:color w:val="auto"/>
          <w:u w:val="none"/>
        </w:rPr>
        <w:tab/>
      </w:r>
      <w:hyperlink r:id="rId9" w:history="1">
        <w:r w:rsidRPr="004B581D">
          <w:rPr>
            <w:rStyle w:val="Hyperlink"/>
            <w:rFonts w:cs="Times New Roman"/>
          </w:rPr>
          <w:t>https://www.sparklingscience.at/de/projects/show.html?--typo3_neos_nodetypes-page[</w:t>
        </w:r>
        <w:proofErr w:type="spellStart"/>
        <w:r w:rsidRPr="004B581D">
          <w:rPr>
            <w:rStyle w:val="Hyperlink"/>
            <w:rFonts w:cs="Times New Roman"/>
          </w:rPr>
          <w:t>id</w:t>
        </w:r>
        <w:proofErr w:type="spellEnd"/>
        <w:r w:rsidRPr="004B581D">
          <w:rPr>
            <w:rStyle w:val="Hyperlink"/>
            <w:rFonts w:cs="Times New Roman"/>
          </w:rPr>
          <w:t>]=1138</w:t>
        </w:r>
      </w:hyperlink>
    </w:p>
    <w:p w:rsidR="00CB0288" w:rsidRPr="004B581D" w:rsidRDefault="00BC6D74" w:rsidP="004B581D">
      <w:pPr>
        <w:spacing w:after="0" w:line="276" w:lineRule="auto"/>
        <w:ind w:left="709" w:hanging="709"/>
        <w:jc w:val="both"/>
        <w:rPr>
          <w:rFonts w:cs="Times New Roman"/>
          <w:lang w:val="en-US"/>
        </w:rPr>
      </w:pPr>
      <w:r w:rsidRPr="004B581D">
        <w:rPr>
          <w:rStyle w:val="Hyperlink"/>
          <w:rFonts w:cs="Times New Roman"/>
          <w:color w:val="auto"/>
          <w:u w:val="none"/>
        </w:rPr>
        <w:tab/>
      </w:r>
      <w:r w:rsidR="00CB0288" w:rsidRPr="004B581D">
        <w:rPr>
          <w:rStyle w:val="Hyperlink"/>
          <w:rFonts w:cs="Times New Roman"/>
          <w:color w:val="auto"/>
          <w:u w:val="none"/>
          <w:lang w:val="en-US"/>
        </w:rPr>
        <w:t>[</w:t>
      </w:r>
      <w:r w:rsidRPr="004B581D">
        <w:rPr>
          <w:rStyle w:val="Hyperlink"/>
          <w:rFonts w:cs="Times New Roman"/>
          <w:color w:val="auto"/>
          <w:u w:val="none"/>
          <w:lang w:val="en-US"/>
        </w:rPr>
        <w:t xml:space="preserve">4. </w:t>
      </w:r>
      <w:proofErr w:type="spellStart"/>
      <w:r w:rsidRPr="004B581D">
        <w:rPr>
          <w:rStyle w:val="Hyperlink"/>
          <w:rFonts w:cs="Times New Roman"/>
          <w:color w:val="auto"/>
          <w:u w:val="none"/>
          <w:lang w:val="en-US"/>
        </w:rPr>
        <w:t>Juni</w:t>
      </w:r>
      <w:proofErr w:type="spellEnd"/>
      <w:r w:rsidRPr="004B581D">
        <w:rPr>
          <w:rStyle w:val="Hyperlink"/>
          <w:rFonts w:cs="Times New Roman"/>
          <w:color w:val="auto"/>
          <w:u w:val="none"/>
          <w:lang w:val="en-US"/>
        </w:rPr>
        <w:t xml:space="preserve"> </w:t>
      </w:r>
      <w:r w:rsidR="00CB0288" w:rsidRPr="004B581D">
        <w:rPr>
          <w:rStyle w:val="Hyperlink"/>
          <w:rFonts w:cs="Times New Roman"/>
          <w:color w:val="auto"/>
          <w:u w:val="none"/>
          <w:lang w:val="en-US"/>
        </w:rPr>
        <w:t>2018].</w:t>
      </w:r>
    </w:p>
    <w:p w:rsidR="00CB0288" w:rsidRPr="004B581D" w:rsidRDefault="00BC6D74" w:rsidP="004B581D">
      <w:pPr>
        <w:spacing w:after="0" w:line="276" w:lineRule="auto"/>
        <w:ind w:left="709" w:hanging="709"/>
        <w:jc w:val="both"/>
        <w:rPr>
          <w:rFonts w:cs="Times New Roman"/>
        </w:rPr>
      </w:pPr>
      <w:proofErr w:type="spellStart"/>
      <w:r w:rsidRPr="004B581D">
        <w:rPr>
          <w:rFonts w:cs="Times New Roman"/>
          <w:lang w:val="en-US"/>
        </w:rPr>
        <w:t>Te</w:t>
      </w:r>
      <w:proofErr w:type="spellEnd"/>
      <w:r w:rsidRPr="004B581D">
        <w:rPr>
          <w:rFonts w:cs="Times New Roman"/>
          <w:lang w:val="en-US"/>
        </w:rPr>
        <w:t xml:space="preserve"> </w:t>
      </w:r>
      <w:proofErr w:type="spellStart"/>
      <w:r w:rsidRPr="004B581D">
        <w:rPr>
          <w:rFonts w:cs="Times New Roman"/>
          <w:lang w:val="en-US"/>
        </w:rPr>
        <w:t>Riele</w:t>
      </w:r>
      <w:proofErr w:type="spellEnd"/>
      <w:r w:rsidRPr="004B581D">
        <w:rPr>
          <w:rFonts w:cs="Times New Roman"/>
          <w:lang w:val="en-US"/>
        </w:rPr>
        <w:t>, Kitty. (2006):</w:t>
      </w:r>
      <w:r w:rsidR="00CB0288" w:rsidRPr="004B581D">
        <w:rPr>
          <w:rFonts w:cs="Times New Roman"/>
          <w:lang w:val="en-US"/>
        </w:rPr>
        <w:t xml:space="preserve"> Youth ‘at risk’: </w:t>
      </w:r>
      <w:proofErr w:type="gramStart"/>
      <w:r w:rsidR="00CB0288" w:rsidRPr="004B581D">
        <w:rPr>
          <w:rFonts w:cs="Times New Roman"/>
          <w:lang w:val="en-US"/>
        </w:rPr>
        <w:t>further</w:t>
      </w:r>
      <w:proofErr w:type="gramEnd"/>
      <w:r w:rsidR="00CB0288" w:rsidRPr="004B581D">
        <w:rPr>
          <w:rFonts w:cs="Times New Roman"/>
          <w:lang w:val="en-US"/>
        </w:rPr>
        <w:t xml:space="preserve"> </w:t>
      </w:r>
      <w:r w:rsidRPr="004B581D">
        <w:rPr>
          <w:rFonts w:cs="Times New Roman"/>
          <w:lang w:val="en-US"/>
        </w:rPr>
        <w:t>marginalizing the marginalized?</w:t>
      </w:r>
      <w:r w:rsidR="00CB0288" w:rsidRPr="004B581D">
        <w:rPr>
          <w:rFonts w:cs="Times New Roman"/>
          <w:lang w:val="en-US"/>
        </w:rPr>
        <w:t xml:space="preserve"> </w:t>
      </w:r>
      <w:r w:rsidR="00CB0288" w:rsidRPr="004B581D">
        <w:rPr>
          <w:rFonts w:cs="Times New Roman"/>
        </w:rPr>
        <w:t xml:space="preserve">Journal </w:t>
      </w:r>
      <w:proofErr w:type="spellStart"/>
      <w:r w:rsidR="00CB0288" w:rsidRPr="004B581D">
        <w:rPr>
          <w:rFonts w:cs="Times New Roman"/>
        </w:rPr>
        <w:t>of</w:t>
      </w:r>
      <w:proofErr w:type="spellEnd"/>
    </w:p>
    <w:p w:rsidR="00CB0288" w:rsidRPr="004B581D" w:rsidRDefault="00BC6D74" w:rsidP="004B581D">
      <w:pPr>
        <w:spacing w:after="0" w:line="276" w:lineRule="auto"/>
        <w:ind w:left="709" w:hanging="709"/>
        <w:jc w:val="both"/>
        <w:rPr>
          <w:rFonts w:cs="Times New Roman"/>
        </w:rPr>
      </w:pPr>
      <w:r w:rsidRPr="004B581D">
        <w:rPr>
          <w:rFonts w:cs="Times New Roman"/>
        </w:rPr>
        <w:tab/>
        <w:t xml:space="preserve">Education </w:t>
      </w:r>
      <w:proofErr w:type="spellStart"/>
      <w:r w:rsidRPr="004B581D">
        <w:rPr>
          <w:rFonts w:cs="Times New Roman"/>
        </w:rPr>
        <w:t>Policy</w:t>
      </w:r>
      <w:proofErr w:type="spellEnd"/>
      <w:r w:rsidRPr="004B581D">
        <w:rPr>
          <w:rFonts w:cs="Times New Roman"/>
        </w:rPr>
        <w:t xml:space="preserve"> 21(2). S</w:t>
      </w:r>
      <w:r w:rsidR="00CB0288" w:rsidRPr="004B581D">
        <w:rPr>
          <w:rFonts w:cs="Times New Roman"/>
        </w:rPr>
        <w:t>. 129-145.</w:t>
      </w:r>
    </w:p>
    <w:p w:rsidR="00CB0288" w:rsidRPr="004B581D" w:rsidRDefault="00CB0288" w:rsidP="004B581D">
      <w:pPr>
        <w:spacing w:after="0" w:line="276" w:lineRule="auto"/>
        <w:ind w:left="709" w:hanging="709"/>
        <w:jc w:val="both"/>
        <w:rPr>
          <w:rFonts w:cs="Times New Roman"/>
          <w:lang w:val="en-US"/>
        </w:rPr>
      </w:pPr>
      <w:r w:rsidRPr="004B581D">
        <w:rPr>
          <w:rFonts w:cs="Times New Roman"/>
        </w:rPr>
        <w:t xml:space="preserve">Terkessidis, Mark </w:t>
      </w:r>
      <w:r w:rsidR="00BC6D74" w:rsidRPr="004B581D">
        <w:rPr>
          <w:rFonts w:cs="Times New Roman"/>
        </w:rPr>
        <w:t>(2017):</w:t>
      </w:r>
      <w:r w:rsidRPr="004B581D">
        <w:rPr>
          <w:rFonts w:cs="Times New Roman"/>
        </w:rPr>
        <w:t xml:space="preserve"> Nach der Flucht: Neue Ideen für die Einwanderungsgesellschaf</w:t>
      </w:r>
      <w:r w:rsidR="00BC6D74" w:rsidRPr="004B581D">
        <w:rPr>
          <w:rFonts w:cs="Times New Roman"/>
        </w:rPr>
        <w:t>t.</w:t>
      </w:r>
      <w:r w:rsidRPr="004B581D">
        <w:rPr>
          <w:rFonts w:cs="Times New Roman"/>
        </w:rPr>
        <w:t xml:space="preserve"> </w:t>
      </w:r>
      <w:proofErr w:type="spellStart"/>
      <w:r w:rsidRPr="004B581D">
        <w:rPr>
          <w:rFonts w:cs="Times New Roman"/>
          <w:lang w:val="en-US"/>
        </w:rPr>
        <w:t>Ditzingen</w:t>
      </w:r>
      <w:proofErr w:type="spellEnd"/>
      <w:r w:rsidRPr="004B581D">
        <w:rPr>
          <w:rFonts w:cs="Times New Roman"/>
          <w:lang w:val="en-US"/>
        </w:rPr>
        <w:t>.</w:t>
      </w:r>
    </w:p>
    <w:p w:rsidR="00CB0288" w:rsidRPr="004B581D" w:rsidRDefault="00CB0288" w:rsidP="004B581D">
      <w:pPr>
        <w:spacing w:after="0" w:line="276" w:lineRule="auto"/>
        <w:ind w:left="709" w:hanging="709"/>
        <w:jc w:val="both"/>
        <w:rPr>
          <w:rFonts w:cs="Times New Roman"/>
        </w:rPr>
      </w:pPr>
      <w:proofErr w:type="spellStart"/>
      <w:r w:rsidRPr="004B581D">
        <w:rPr>
          <w:rFonts w:cs="Times New Roman"/>
          <w:lang w:val="en-US"/>
        </w:rPr>
        <w:t>Vuorela</w:t>
      </w:r>
      <w:proofErr w:type="spellEnd"/>
      <w:r w:rsidRPr="004B581D">
        <w:rPr>
          <w:rFonts w:cs="Times New Roman"/>
          <w:lang w:val="en-US"/>
        </w:rPr>
        <w:t xml:space="preserve">, Ulla/ </w:t>
      </w:r>
      <w:proofErr w:type="spellStart"/>
      <w:r w:rsidRPr="004B581D">
        <w:rPr>
          <w:rFonts w:cs="Times New Roman"/>
          <w:lang w:val="en-US"/>
        </w:rPr>
        <w:t>Bryceson</w:t>
      </w:r>
      <w:proofErr w:type="spellEnd"/>
      <w:r w:rsidRPr="004B581D">
        <w:rPr>
          <w:rFonts w:cs="Times New Roman"/>
          <w:lang w:val="en-US"/>
        </w:rPr>
        <w:t xml:space="preserve">, </w:t>
      </w:r>
      <w:r w:rsidR="00BC6D74" w:rsidRPr="004B581D">
        <w:rPr>
          <w:rFonts w:cs="Times New Roman"/>
          <w:lang w:val="en-US"/>
        </w:rPr>
        <w:t>Deborah (2002):</w:t>
      </w:r>
      <w:r w:rsidRPr="004B581D">
        <w:rPr>
          <w:rFonts w:cs="Times New Roman"/>
          <w:lang w:val="en-US"/>
        </w:rPr>
        <w:t xml:space="preserve"> Transnational Families in the Twenty-first Century. In: </w:t>
      </w:r>
      <w:proofErr w:type="spellStart"/>
      <w:r w:rsidRPr="004B581D">
        <w:rPr>
          <w:rFonts w:cs="Times New Roman"/>
          <w:lang w:val="en-US"/>
        </w:rPr>
        <w:t>Vuorela</w:t>
      </w:r>
      <w:proofErr w:type="spellEnd"/>
      <w:r w:rsidRPr="004B581D">
        <w:rPr>
          <w:rFonts w:cs="Times New Roman"/>
          <w:lang w:val="en-US"/>
        </w:rPr>
        <w:t>, U</w:t>
      </w:r>
      <w:r w:rsidR="00BC6D74" w:rsidRPr="004B581D">
        <w:rPr>
          <w:rFonts w:cs="Times New Roman"/>
          <w:lang w:val="en-US"/>
        </w:rPr>
        <w:t xml:space="preserve">lla/ </w:t>
      </w:r>
      <w:proofErr w:type="spellStart"/>
      <w:r w:rsidR="00BC6D74" w:rsidRPr="004B581D">
        <w:rPr>
          <w:rFonts w:cs="Times New Roman"/>
          <w:lang w:val="en-US"/>
        </w:rPr>
        <w:t>Bryceson</w:t>
      </w:r>
      <w:proofErr w:type="spellEnd"/>
      <w:r w:rsidR="00BC6D74" w:rsidRPr="004B581D">
        <w:rPr>
          <w:rFonts w:cs="Times New Roman"/>
          <w:lang w:val="en-US"/>
        </w:rPr>
        <w:t>, Deborah (</w:t>
      </w:r>
      <w:proofErr w:type="spellStart"/>
      <w:r w:rsidR="00BC6D74" w:rsidRPr="004B581D">
        <w:rPr>
          <w:rFonts w:cs="Times New Roman"/>
          <w:lang w:val="en-US"/>
        </w:rPr>
        <w:t>Hrsg</w:t>
      </w:r>
      <w:proofErr w:type="spellEnd"/>
      <w:r w:rsidR="00BC6D74" w:rsidRPr="004B581D">
        <w:rPr>
          <w:rFonts w:cs="Times New Roman"/>
          <w:lang w:val="en-US"/>
        </w:rPr>
        <w:t>.):</w:t>
      </w:r>
      <w:r w:rsidRPr="004B581D">
        <w:rPr>
          <w:rFonts w:cs="Times New Roman"/>
          <w:lang w:val="en-US"/>
        </w:rPr>
        <w:t xml:space="preserve"> The transnational family: New European fronti</w:t>
      </w:r>
      <w:r w:rsidR="00BC6D74" w:rsidRPr="004B581D">
        <w:rPr>
          <w:rFonts w:cs="Times New Roman"/>
          <w:lang w:val="en-US"/>
        </w:rPr>
        <w:t xml:space="preserve">ers and global network. </w:t>
      </w:r>
      <w:r w:rsidR="00BC6D74" w:rsidRPr="004B581D">
        <w:rPr>
          <w:rFonts w:cs="Times New Roman"/>
        </w:rPr>
        <w:t>London/Oxford/New York.</w:t>
      </w:r>
      <w:r w:rsidRPr="004B581D">
        <w:rPr>
          <w:rFonts w:cs="Times New Roman"/>
        </w:rPr>
        <w:t xml:space="preserve"> </w:t>
      </w:r>
      <w:r w:rsidR="00BC6D74" w:rsidRPr="004B581D">
        <w:rPr>
          <w:rFonts w:cs="Times New Roman"/>
        </w:rPr>
        <w:t>S</w:t>
      </w:r>
      <w:r w:rsidRPr="004B581D">
        <w:rPr>
          <w:rFonts w:cs="Times New Roman"/>
        </w:rPr>
        <w:t>. 3-30.</w:t>
      </w:r>
    </w:p>
    <w:p w:rsidR="00CB0288" w:rsidRPr="004B581D" w:rsidRDefault="00BC6D74" w:rsidP="004B581D">
      <w:pPr>
        <w:spacing w:after="0" w:line="276" w:lineRule="auto"/>
        <w:ind w:left="709" w:hanging="709"/>
        <w:jc w:val="both"/>
        <w:rPr>
          <w:rFonts w:cs="Times New Roman"/>
          <w:lang w:val="en-US"/>
        </w:rPr>
      </w:pPr>
      <w:r w:rsidRPr="004B581D">
        <w:rPr>
          <w:rFonts w:cs="Times New Roman"/>
        </w:rPr>
        <w:t>Yildiz, Erol (2013):</w:t>
      </w:r>
      <w:r w:rsidR="00CB0288" w:rsidRPr="004B581D">
        <w:rPr>
          <w:rFonts w:cs="Times New Roman"/>
        </w:rPr>
        <w:t xml:space="preserve"> Die weltoffene Stadt. Wie Migration Globalisierung zum urbanen Alltag macht</w:t>
      </w:r>
      <w:r w:rsidRPr="004B581D">
        <w:rPr>
          <w:rFonts w:cs="Times New Roman"/>
        </w:rPr>
        <w:t xml:space="preserve">. </w:t>
      </w:r>
      <w:r w:rsidR="00CB0288" w:rsidRPr="004B581D">
        <w:rPr>
          <w:rFonts w:cs="Times New Roman"/>
          <w:lang w:val="en-US"/>
        </w:rPr>
        <w:t>Bielefeld.</w:t>
      </w:r>
    </w:p>
    <w:p w:rsidR="00BC6D74" w:rsidRPr="004B581D" w:rsidRDefault="00CB0288" w:rsidP="004B581D">
      <w:pPr>
        <w:spacing w:after="0" w:line="276" w:lineRule="auto"/>
        <w:ind w:left="709" w:hanging="709"/>
        <w:jc w:val="both"/>
        <w:rPr>
          <w:rFonts w:cs="Times New Roman"/>
          <w:lang w:val="en-US"/>
        </w:rPr>
      </w:pPr>
      <w:r w:rsidRPr="004B581D">
        <w:rPr>
          <w:rFonts w:cs="Times New Roman"/>
          <w:lang w:val="en-US"/>
        </w:rPr>
        <w:t>Yildiz, Erol/Hil</w:t>
      </w:r>
      <w:r w:rsidR="00BC6D74" w:rsidRPr="004B581D">
        <w:rPr>
          <w:rFonts w:cs="Times New Roman"/>
          <w:lang w:val="en-US"/>
        </w:rPr>
        <w:t>l, Marc (2017):</w:t>
      </w:r>
      <w:r w:rsidRPr="004B581D">
        <w:rPr>
          <w:rFonts w:cs="Times New Roman"/>
          <w:lang w:val="en-US"/>
        </w:rPr>
        <w:t xml:space="preserve"> In-Between as Resistance: The Post-Migrant Generation between Discrimin</w:t>
      </w:r>
      <w:r w:rsidR="000314FE" w:rsidRPr="004B581D">
        <w:rPr>
          <w:rFonts w:cs="Times New Roman"/>
          <w:lang w:val="en-US"/>
        </w:rPr>
        <w:t xml:space="preserve">ation and </w:t>
      </w:r>
      <w:proofErr w:type="spellStart"/>
      <w:r w:rsidR="000314FE" w:rsidRPr="004B581D">
        <w:rPr>
          <w:rFonts w:cs="Times New Roman"/>
          <w:lang w:val="en-US"/>
        </w:rPr>
        <w:t>Transnationalisation</w:t>
      </w:r>
      <w:proofErr w:type="spellEnd"/>
      <w:r w:rsidR="000314FE" w:rsidRPr="004B581D">
        <w:rPr>
          <w:rFonts w:cs="Times New Roman"/>
          <w:lang w:val="en-US"/>
        </w:rPr>
        <w:t xml:space="preserve">. </w:t>
      </w:r>
      <w:r w:rsidRPr="004B581D">
        <w:rPr>
          <w:rFonts w:cs="Times New Roman"/>
          <w:lang w:val="en-US"/>
        </w:rPr>
        <w:t>Transnati</w:t>
      </w:r>
      <w:r w:rsidR="00BC6D74" w:rsidRPr="004B581D">
        <w:rPr>
          <w:rFonts w:cs="Times New Roman"/>
          <w:lang w:val="en-US"/>
        </w:rPr>
        <w:t>onal Social Review (RTSR), 7</w:t>
      </w:r>
      <w:r w:rsidR="00391691" w:rsidRPr="004B581D">
        <w:rPr>
          <w:rFonts w:cs="Times New Roman"/>
          <w:lang w:val="en-US"/>
        </w:rPr>
        <w:t xml:space="preserve"> </w:t>
      </w:r>
      <w:r w:rsidR="00BC6D74" w:rsidRPr="004B581D">
        <w:rPr>
          <w:rFonts w:cs="Times New Roman"/>
          <w:lang w:val="en-US"/>
        </w:rPr>
        <w:t>(3). S.</w:t>
      </w:r>
      <w:r w:rsidR="00391691" w:rsidRPr="004B581D">
        <w:rPr>
          <w:rFonts w:cs="Times New Roman"/>
          <w:lang w:val="en-US"/>
        </w:rPr>
        <w:t xml:space="preserve"> </w:t>
      </w:r>
      <w:r w:rsidRPr="004B581D">
        <w:rPr>
          <w:rFonts w:cs="Times New Roman"/>
          <w:lang w:val="en-US"/>
        </w:rPr>
        <w:t>273-286.</w:t>
      </w:r>
    </w:p>
    <w:p w:rsidR="00CB0288" w:rsidRPr="004B581D" w:rsidRDefault="00732358" w:rsidP="004B581D">
      <w:pPr>
        <w:spacing w:after="0" w:line="276" w:lineRule="auto"/>
        <w:ind w:left="709" w:hanging="709"/>
        <w:jc w:val="both"/>
        <w:rPr>
          <w:rFonts w:cs="Times New Roman"/>
          <w:lang w:val="en-US"/>
        </w:rPr>
      </w:pPr>
      <w:hyperlink r:id="rId10" w:history="1">
        <w:r w:rsidR="00102609" w:rsidRPr="004B581D">
          <w:rPr>
            <w:rStyle w:val="Hyperlink"/>
            <w:rFonts w:cs="Times New Roman"/>
            <w:lang w:val="en-US"/>
          </w:rPr>
          <w:t>http://www.tandfonline.com/doi/full/10.1080/21931674.2017.1360033</w:t>
        </w:r>
      </w:hyperlink>
      <w:r w:rsidR="00CB0288" w:rsidRPr="004B581D">
        <w:rPr>
          <w:rFonts w:cs="Times New Roman"/>
          <w:lang w:val="en-US"/>
        </w:rPr>
        <w:t xml:space="preserve"> </w:t>
      </w:r>
    </w:p>
    <w:p w:rsidR="000314FE" w:rsidRPr="004B581D" w:rsidRDefault="00BC6D74" w:rsidP="004B581D">
      <w:pPr>
        <w:spacing w:after="0" w:line="276" w:lineRule="auto"/>
        <w:ind w:left="709" w:hanging="709"/>
        <w:jc w:val="both"/>
        <w:rPr>
          <w:rFonts w:cs="Times New Roman"/>
          <w:lang w:val="en-US"/>
        </w:rPr>
      </w:pPr>
      <w:r w:rsidRPr="004B581D">
        <w:rPr>
          <w:rFonts w:cs="Times New Roman"/>
          <w:lang w:val="en-US"/>
        </w:rPr>
        <w:tab/>
      </w:r>
      <w:r w:rsidR="00CB0288" w:rsidRPr="004B581D">
        <w:rPr>
          <w:rFonts w:cs="Times New Roman"/>
          <w:lang w:val="en-US"/>
        </w:rPr>
        <w:t>[</w:t>
      </w:r>
      <w:r w:rsidRPr="004B581D">
        <w:rPr>
          <w:rFonts w:cs="Times New Roman"/>
          <w:lang w:val="en-US"/>
        </w:rPr>
        <w:t xml:space="preserve">4. </w:t>
      </w:r>
      <w:proofErr w:type="spellStart"/>
      <w:r w:rsidRPr="004B581D">
        <w:rPr>
          <w:rFonts w:cs="Times New Roman"/>
          <w:lang w:val="en-US"/>
        </w:rPr>
        <w:t>Juni</w:t>
      </w:r>
      <w:proofErr w:type="spellEnd"/>
      <w:r w:rsidRPr="004B581D">
        <w:rPr>
          <w:rFonts w:cs="Times New Roman"/>
          <w:lang w:val="en-US"/>
        </w:rPr>
        <w:t xml:space="preserve"> 2018</w:t>
      </w:r>
      <w:r w:rsidR="00CB0288" w:rsidRPr="004B581D">
        <w:rPr>
          <w:rFonts w:cs="Times New Roman"/>
          <w:lang w:val="en-US"/>
        </w:rPr>
        <w:t>].</w:t>
      </w:r>
    </w:p>
    <w:sectPr w:rsidR="000314FE" w:rsidRPr="004B581D" w:rsidSect="009D3114">
      <w:headerReference w:type="default" r:id="rId11"/>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7CF" w:rsidRDefault="008E27CF" w:rsidP="000314FE">
      <w:pPr>
        <w:spacing w:after="0" w:line="240" w:lineRule="auto"/>
      </w:pPr>
      <w:r>
        <w:separator/>
      </w:r>
    </w:p>
  </w:endnote>
  <w:endnote w:type="continuationSeparator" w:id="0">
    <w:p w:rsidR="008E27CF" w:rsidRDefault="008E27CF" w:rsidP="00031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7CF" w:rsidRDefault="008E27CF" w:rsidP="000314FE">
      <w:pPr>
        <w:spacing w:after="0" w:line="240" w:lineRule="auto"/>
      </w:pPr>
      <w:r>
        <w:separator/>
      </w:r>
    </w:p>
  </w:footnote>
  <w:footnote w:type="continuationSeparator" w:id="0">
    <w:p w:rsidR="008E27CF" w:rsidRDefault="008E27CF" w:rsidP="00031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FE" w:rsidRDefault="000314FE" w:rsidP="00863F3A">
    <w:pPr>
      <w:pStyle w:val="Kopfzeile"/>
      <w:tabs>
        <w:tab w:val="clear" w:pos="4536"/>
        <w:tab w:val="clear" w:pos="9072"/>
        <w:tab w:val="left" w:pos="15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CC"/>
    <w:rsid w:val="00001D1E"/>
    <w:rsid w:val="000314FE"/>
    <w:rsid w:val="000A184F"/>
    <w:rsid w:val="000B76BC"/>
    <w:rsid w:val="000F325B"/>
    <w:rsid w:val="00102609"/>
    <w:rsid w:val="00106B2A"/>
    <w:rsid w:val="00197FED"/>
    <w:rsid w:val="002B5C8D"/>
    <w:rsid w:val="002D3A8C"/>
    <w:rsid w:val="002E11A4"/>
    <w:rsid w:val="002E5A41"/>
    <w:rsid w:val="0030211C"/>
    <w:rsid w:val="00391691"/>
    <w:rsid w:val="004262E0"/>
    <w:rsid w:val="0045624A"/>
    <w:rsid w:val="00493FD3"/>
    <w:rsid w:val="004B581D"/>
    <w:rsid w:val="00554ADF"/>
    <w:rsid w:val="00594277"/>
    <w:rsid w:val="005A4CF9"/>
    <w:rsid w:val="005A5329"/>
    <w:rsid w:val="005E2A8F"/>
    <w:rsid w:val="00620C80"/>
    <w:rsid w:val="00691620"/>
    <w:rsid w:val="00711844"/>
    <w:rsid w:val="00730E4C"/>
    <w:rsid w:val="00732358"/>
    <w:rsid w:val="00757FD0"/>
    <w:rsid w:val="00792DC8"/>
    <w:rsid w:val="008122B8"/>
    <w:rsid w:val="00826300"/>
    <w:rsid w:val="00835210"/>
    <w:rsid w:val="00863F3A"/>
    <w:rsid w:val="0087001E"/>
    <w:rsid w:val="008A0C9B"/>
    <w:rsid w:val="008A3C2B"/>
    <w:rsid w:val="008D6EAA"/>
    <w:rsid w:val="008E27CF"/>
    <w:rsid w:val="009135AF"/>
    <w:rsid w:val="00962F25"/>
    <w:rsid w:val="009A73E7"/>
    <w:rsid w:val="009B0E7B"/>
    <w:rsid w:val="009C649E"/>
    <w:rsid w:val="009D3114"/>
    <w:rsid w:val="00A469A2"/>
    <w:rsid w:val="00A94331"/>
    <w:rsid w:val="00AB7122"/>
    <w:rsid w:val="00AF6F2B"/>
    <w:rsid w:val="00B06EAE"/>
    <w:rsid w:val="00B2104D"/>
    <w:rsid w:val="00B65C90"/>
    <w:rsid w:val="00BA48C1"/>
    <w:rsid w:val="00BC6D74"/>
    <w:rsid w:val="00BF434D"/>
    <w:rsid w:val="00C27D82"/>
    <w:rsid w:val="00C67462"/>
    <w:rsid w:val="00CA32B9"/>
    <w:rsid w:val="00CB0288"/>
    <w:rsid w:val="00CC0E72"/>
    <w:rsid w:val="00CC21E4"/>
    <w:rsid w:val="00D20A8F"/>
    <w:rsid w:val="00D51AEB"/>
    <w:rsid w:val="00DC4073"/>
    <w:rsid w:val="00E40BA7"/>
    <w:rsid w:val="00E74A63"/>
    <w:rsid w:val="00E837CC"/>
    <w:rsid w:val="00E83DED"/>
    <w:rsid w:val="00ED0503"/>
    <w:rsid w:val="00F36600"/>
    <w:rsid w:val="00F665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09F843B-D248-4407-818B-D13A096C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434D"/>
    <w:pPr>
      <w:spacing w:after="160" w:line="259" w:lineRule="auto"/>
    </w:pPr>
  </w:style>
  <w:style w:type="paragraph" w:styleId="berschrift1">
    <w:name w:val="heading 1"/>
    <w:basedOn w:val="Standard"/>
    <w:next w:val="Standard"/>
    <w:link w:val="berschrift1Zchn"/>
    <w:uiPriority w:val="9"/>
    <w:qFormat/>
    <w:rsid w:val="00711844"/>
    <w:pPr>
      <w:keepNext/>
      <w:keepLines/>
      <w:spacing w:before="480" w:after="0" w:line="360" w:lineRule="auto"/>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11844"/>
    <w:pPr>
      <w:keepNext/>
      <w:keepLines/>
      <w:spacing w:before="200" w:after="0" w:line="360" w:lineRule="auto"/>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184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711844"/>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7118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118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BF434D"/>
    <w:rPr>
      <w:color w:val="0000FF" w:themeColor="hyperlink"/>
      <w:u w:val="single"/>
    </w:rPr>
  </w:style>
  <w:style w:type="paragraph" w:styleId="Sprechblasentext">
    <w:name w:val="Balloon Text"/>
    <w:basedOn w:val="Standard"/>
    <w:link w:val="SprechblasentextZchn"/>
    <w:uiPriority w:val="99"/>
    <w:semiHidden/>
    <w:unhideWhenUsed/>
    <w:rsid w:val="00812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22B8"/>
    <w:rPr>
      <w:rFonts w:ascii="Segoe UI" w:hAnsi="Segoe UI" w:cs="Segoe UI"/>
      <w:sz w:val="18"/>
      <w:szCs w:val="18"/>
    </w:rPr>
  </w:style>
  <w:style w:type="paragraph" w:styleId="Kopfzeile">
    <w:name w:val="header"/>
    <w:basedOn w:val="Standard"/>
    <w:link w:val="KopfzeileZchn"/>
    <w:uiPriority w:val="99"/>
    <w:unhideWhenUsed/>
    <w:rsid w:val="000314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14FE"/>
  </w:style>
  <w:style w:type="paragraph" w:styleId="Fuzeile">
    <w:name w:val="footer"/>
    <w:basedOn w:val="Standard"/>
    <w:link w:val="FuzeileZchn"/>
    <w:uiPriority w:val="99"/>
    <w:unhideWhenUsed/>
    <w:rsid w:val="000314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14FE"/>
  </w:style>
  <w:style w:type="character" w:styleId="BesuchterHyperlink">
    <w:name w:val="FollowedHyperlink"/>
    <w:basedOn w:val="Absatz-Standardschriftart"/>
    <w:uiPriority w:val="99"/>
    <w:semiHidden/>
    <w:unhideWhenUsed/>
    <w:rsid w:val="004B58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org/berlin/themen/pisa-studie/PISA_2015_Zusammenfassung.pdf%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ibk.ac.at/iezw/migration-bildu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andfonline.com/doi/full/10.1080/21931674.2017.1360033" TargetMode="External"/><Relationship Id="rId4" Type="http://schemas.openxmlformats.org/officeDocument/2006/relationships/webSettings" Target="webSettings.xml"/><Relationship Id="rId9" Type="http://schemas.openxmlformats.org/officeDocument/2006/relationships/hyperlink" Target="https://www.sparklingscience.at/de/projects/show.html?--typo3_neos_nodetypes-page%5bid%5d=113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D8640-E577-4E6C-BE61-A481261F4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8978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Hill</dc:creator>
  <cp:lastModifiedBy>Apostle, Katharine Anne</cp:lastModifiedBy>
  <cp:revision>7</cp:revision>
  <cp:lastPrinted>2018-07-25T07:10:00Z</cp:lastPrinted>
  <dcterms:created xsi:type="dcterms:W3CDTF">2018-08-20T12:56:00Z</dcterms:created>
  <dcterms:modified xsi:type="dcterms:W3CDTF">2018-09-28T10:24:00Z</dcterms:modified>
</cp:coreProperties>
</file>