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4CA" w:rsidRPr="000F64CA" w:rsidRDefault="000F64CA" w:rsidP="000F64CA">
      <w:pPr>
        <w:spacing w:line="276" w:lineRule="auto"/>
        <w:jc w:val="both"/>
        <w:rPr>
          <w:rFonts w:ascii="Calibri" w:hAnsi="Calibri" w:cs="Times New Roman"/>
          <w:sz w:val="22"/>
          <w:szCs w:val="22"/>
        </w:rPr>
      </w:pPr>
      <w:r w:rsidRPr="000F64CA">
        <w:rPr>
          <w:rFonts w:ascii="Calibri" w:hAnsi="Calibri" w:cs="Times New Roman"/>
          <w:sz w:val="22"/>
          <w:szCs w:val="22"/>
        </w:rPr>
        <w:t>Gün Güley, PhD Fellow (Political Theory) at Hamburg University</w:t>
      </w:r>
    </w:p>
    <w:p w:rsidR="000F64CA" w:rsidRDefault="000F64CA" w:rsidP="007D3D59">
      <w:pPr>
        <w:spacing w:line="276" w:lineRule="auto"/>
        <w:jc w:val="both"/>
        <w:rPr>
          <w:rFonts w:ascii="Calibri" w:eastAsia="MS Mincho" w:hAnsi="Calibri" w:cs="Times New Roman"/>
          <w:b/>
          <w:iCs/>
          <w:sz w:val="22"/>
          <w:szCs w:val="22"/>
          <w:lang w:eastAsia="de-DE"/>
        </w:rPr>
      </w:pPr>
    </w:p>
    <w:p w:rsidR="007D3D59" w:rsidRPr="008D35B3" w:rsidRDefault="007D3D59" w:rsidP="007D3D59">
      <w:pPr>
        <w:spacing w:line="276" w:lineRule="auto"/>
        <w:jc w:val="both"/>
        <w:rPr>
          <w:rFonts w:ascii="Calibri" w:eastAsia="MS Mincho" w:hAnsi="Calibri" w:cs="Times New Roman"/>
          <w:b/>
          <w:sz w:val="22"/>
          <w:szCs w:val="22"/>
          <w:lang w:eastAsia="de-DE"/>
        </w:rPr>
      </w:pPr>
      <w:r w:rsidRPr="008D35B3">
        <w:rPr>
          <w:rFonts w:ascii="Calibri" w:eastAsia="MS Mincho" w:hAnsi="Calibri" w:cs="Times New Roman"/>
          <w:b/>
          <w:iCs/>
          <w:sz w:val="22"/>
          <w:szCs w:val="22"/>
          <w:lang w:eastAsia="de-DE"/>
        </w:rPr>
        <w:t>The Voluntariness Assumption and the Enfranchisement of Non-Citizen Residents</w:t>
      </w:r>
    </w:p>
    <w:p w:rsidR="007D3D59" w:rsidRPr="000F64CA" w:rsidRDefault="007D3D59" w:rsidP="007D3D59">
      <w:pPr>
        <w:spacing w:line="276" w:lineRule="auto"/>
        <w:jc w:val="both"/>
        <w:rPr>
          <w:rFonts w:ascii="Calibri" w:hAnsi="Calibri" w:cs="Times New Roman"/>
          <w:sz w:val="22"/>
          <w:szCs w:val="22"/>
        </w:rPr>
      </w:pPr>
    </w:p>
    <w:p w:rsidR="00423D96" w:rsidRPr="000F64CA" w:rsidRDefault="007D3D59" w:rsidP="000F64CA">
      <w:pPr>
        <w:spacing w:line="276" w:lineRule="auto"/>
        <w:jc w:val="both"/>
        <w:rPr>
          <w:rFonts w:ascii="Calibri" w:eastAsia="MS Mincho" w:hAnsi="Calibri" w:cs="Times New Roman"/>
          <w:sz w:val="22"/>
          <w:szCs w:val="22"/>
          <w:lang w:eastAsia="de-DE"/>
        </w:rPr>
      </w:pPr>
      <w:r w:rsidRPr="008D35B3">
        <w:rPr>
          <w:rFonts w:ascii="Calibri" w:eastAsia="MS Mincho" w:hAnsi="Calibri" w:cs="Times New Roman"/>
          <w:sz w:val="22"/>
          <w:szCs w:val="22"/>
          <w:lang w:eastAsia="de-DE"/>
        </w:rPr>
        <w:t xml:space="preserve">Bauböck, Miller and other prominent political scholars argue that the disenfranchisement of permanent, non-citizen residents, so-called denizens, is only a problem of justice, if naturalization laws are </w:t>
      </w:r>
      <w:proofErr w:type="spellStart"/>
      <w:r w:rsidRPr="008D35B3">
        <w:rPr>
          <w:rFonts w:ascii="Calibri" w:eastAsia="MS Mincho" w:hAnsi="Calibri" w:cs="Times New Roman"/>
          <w:sz w:val="22"/>
          <w:szCs w:val="22"/>
          <w:lang w:eastAsia="de-DE"/>
        </w:rPr>
        <w:t>underinclusive</w:t>
      </w:r>
      <w:proofErr w:type="spellEnd"/>
      <w:r w:rsidRPr="008D35B3">
        <w:rPr>
          <w:rFonts w:ascii="Calibri" w:eastAsia="MS Mincho" w:hAnsi="Calibri" w:cs="Times New Roman"/>
          <w:sz w:val="22"/>
          <w:szCs w:val="22"/>
          <w:lang w:eastAsia="de-DE"/>
        </w:rPr>
        <w:t xml:space="preserve">. If this circumstance </w:t>
      </w:r>
      <w:proofErr w:type="gramStart"/>
      <w:r w:rsidRPr="008D35B3">
        <w:rPr>
          <w:rFonts w:ascii="Calibri" w:eastAsia="MS Mincho" w:hAnsi="Calibri" w:cs="Times New Roman"/>
          <w:sz w:val="22"/>
          <w:szCs w:val="22"/>
          <w:lang w:eastAsia="de-DE"/>
        </w:rPr>
        <w:t>were remedied</w:t>
      </w:r>
      <w:proofErr w:type="gramEnd"/>
      <w:r w:rsidRPr="008D35B3">
        <w:rPr>
          <w:rFonts w:ascii="Calibri" w:eastAsia="MS Mincho" w:hAnsi="Calibri" w:cs="Times New Roman"/>
          <w:sz w:val="22"/>
          <w:szCs w:val="22"/>
          <w:lang w:eastAsia="de-DE"/>
        </w:rPr>
        <w:t xml:space="preserve"> and naturalization laws were sufficiently inclusive, so the argument goes, denizens’ decision to abstain from naturalizing would simply amount to the voluntary decision not to vote (Bauböck 2008, Miller 2008). This paper rejects this assumption by, firstly, showing that commonly used rights-based conceptions of voluntariness, such as </w:t>
      </w:r>
      <w:proofErr w:type="spellStart"/>
      <w:r w:rsidRPr="008D35B3">
        <w:rPr>
          <w:rFonts w:ascii="Calibri" w:eastAsia="MS Mincho" w:hAnsi="Calibri" w:cs="Times New Roman"/>
          <w:sz w:val="22"/>
          <w:szCs w:val="22"/>
          <w:lang w:eastAsia="de-DE"/>
        </w:rPr>
        <w:t>Nozick’s</w:t>
      </w:r>
      <w:proofErr w:type="spellEnd"/>
      <w:r w:rsidRPr="008D35B3">
        <w:rPr>
          <w:rFonts w:ascii="Calibri" w:eastAsia="MS Mincho" w:hAnsi="Calibri" w:cs="Times New Roman"/>
          <w:sz w:val="22"/>
          <w:szCs w:val="22"/>
          <w:lang w:eastAsia="de-DE"/>
        </w:rPr>
        <w:t xml:space="preserve"> (</w:t>
      </w:r>
      <w:proofErr w:type="spellStart"/>
      <w:r w:rsidRPr="008D35B3">
        <w:rPr>
          <w:rFonts w:ascii="Calibri" w:eastAsia="MS Mincho" w:hAnsi="Calibri" w:cs="Times New Roman"/>
          <w:sz w:val="22"/>
          <w:szCs w:val="22"/>
          <w:lang w:eastAsia="de-DE"/>
        </w:rPr>
        <w:t>Nozick</w:t>
      </w:r>
      <w:proofErr w:type="spellEnd"/>
      <w:r w:rsidRPr="008D35B3">
        <w:rPr>
          <w:rFonts w:ascii="Calibri" w:eastAsia="MS Mincho" w:hAnsi="Calibri" w:cs="Times New Roman"/>
          <w:sz w:val="22"/>
          <w:szCs w:val="22"/>
          <w:lang w:eastAsia="de-DE"/>
        </w:rPr>
        <w:t xml:space="preserve"> 1974), are inadequate for the purpose of assessing whether a given institutional framework of inclusion is just or not. It argues, secondly, that under non-moralizing accounts of voluntariness such as </w:t>
      </w:r>
      <w:proofErr w:type="spellStart"/>
      <w:r w:rsidRPr="008D35B3">
        <w:rPr>
          <w:rFonts w:ascii="Calibri" w:eastAsia="MS Mincho" w:hAnsi="Calibri" w:cs="Times New Roman"/>
          <w:sz w:val="22"/>
          <w:szCs w:val="22"/>
          <w:lang w:eastAsia="de-DE"/>
        </w:rPr>
        <w:t>Olsaretti’s</w:t>
      </w:r>
      <w:proofErr w:type="spellEnd"/>
      <w:r w:rsidRPr="008D35B3">
        <w:rPr>
          <w:rFonts w:ascii="Calibri" w:eastAsia="MS Mincho" w:hAnsi="Calibri" w:cs="Times New Roman"/>
          <w:sz w:val="22"/>
          <w:szCs w:val="22"/>
          <w:lang w:eastAsia="de-DE"/>
        </w:rPr>
        <w:t xml:space="preserve"> (</w:t>
      </w:r>
      <w:proofErr w:type="spellStart"/>
      <w:r w:rsidRPr="008D35B3">
        <w:rPr>
          <w:rFonts w:ascii="Calibri" w:eastAsia="MS Mincho" w:hAnsi="Calibri" w:cs="Times New Roman"/>
          <w:sz w:val="22"/>
          <w:szCs w:val="22"/>
          <w:lang w:eastAsia="de-DE"/>
        </w:rPr>
        <w:t>O</w:t>
      </w:r>
      <w:r>
        <w:rPr>
          <w:rFonts w:ascii="Calibri" w:eastAsia="MS Mincho" w:hAnsi="Calibri" w:cs="Times New Roman"/>
          <w:sz w:val="22"/>
          <w:szCs w:val="22"/>
          <w:lang w:eastAsia="de-DE"/>
        </w:rPr>
        <w:t>l</w:t>
      </w:r>
      <w:r w:rsidRPr="008D35B3">
        <w:rPr>
          <w:rFonts w:ascii="Calibri" w:eastAsia="MS Mincho" w:hAnsi="Calibri" w:cs="Times New Roman"/>
          <w:sz w:val="22"/>
          <w:szCs w:val="22"/>
          <w:lang w:eastAsia="de-DE"/>
        </w:rPr>
        <w:t>saretti</w:t>
      </w:r>
      <w:proofErr w:type="spellEnd"/>
      <w:r w:rsidRPr="008D35B3">
        <w:rPr>
          <w:rFonts w:ascii="Calibri" w:eastAsia="MS Mincho" w:hAnsi="Calibri" w:cs="Times New Roman"/>
          <w:sz w:val="22"/>
          <w:szCs w:val="22"/>
          <w:lang w:eastAsia="de-DE"/>
        </w:rPr>
        <w:t xml:space="preserve"> 1998)</w:t>
      </w:r>
      <w:proofErr w:type="gramStart"/>
      <w:r w:rsidRPr="008D35B3">
        <w:rPr>
          <w:rFonts w:ascii="Calibri" w:eastAsia="MS Mincho" w:hAnsi="Calibri" w:cs="Times New Roman"/>
          <w:sz w:val="22"/>
          <w:szCs w:val="22"/>
          <w:lang w:eastAsia="de-DE"/>
        </w:rPr>
        <w:t>,</w:t>
      </w:r>
      <w:proofErr w:type="gramEnd"/>
      <w:r w:rsidRPr="008D35B3">
        <w:rPr>
          <w:rFonts w:ascii="Calibri" w:eastAsia="MS Mincho" w:hAnsi="Calibri" w:cs="Times New Roman"/>
          <w:sz w:val="22"/>
          <w:szCs w:val="22"/>
          <w:lang w:eastAsia="de-DE"/>
        </w:rPr>
        <w:t xml:space="preserve"> denizens’ decision not to naturalize could more plausibly be categorized as involuntary acts. </w:t>
      </w:r>
      <w:proofErr w:type="gramStart"/>
      <w:r w:rsidRPr="008D35B3">
        <w:rPr>
          <w:rFonts w:ascii="Calibri" w:eastAsia="MS Mincho" w:hAnsi="Calibri" w:cs="Times New Roman"/>
          <w:sz w:val="22"/>
          <w:szCs w:val="22"/>
          <w:lang w:eastAsia="de-DE"/>
        </w:rPr>
        <w:t>Thirdly, the paper shows that the decision between a) remaining a citizen of one</w:t>
      </w:r>
      <w:r>
        <w:rPr>
          <w:rFonts w:ascii="Calibri" w:eastAsia="MS Mincho" w:hAnsi="Calibri" w:cs="Times New Roman"/>
          <w:sz w:val="22"/>
          <w:szCs w:val="22"/>
          <w:lang w:eastAsia="de-DE"/>
        </w:rPr>
        <w:t>’</w:t>
      </w:r>
      <w:r w:rsidRPr="008D35B3">
        <w:rPr>
          <w:rFonts w:ascii="Calibri" w:eastAsia="MS Mincho" w:hAnsi="Calibri" w:cs="Times New Roman"/>
          <w:sz w:val="22"/>
          <w:szCs w:val="22"/>
          <w:lang w:eastAsia="de-DE"/>
        </w:rPr>
        <w:t>s polity of origin while also remaining disenfranchised in one’s polity of residence or b) becoming a citizen of one’s polity of residence and thus gaining the right to vote there, while thereby entering a citizenship status that does not accurately reflect one’s real political identifications, is a choice between two fundamental interests.</w:t>
      </w:r>
      <w:proofErr w:type="gramEnd"/>
      <w:r w:rsidRPr="008D35B3">
        <w:rPr>
          <w:rFonts w:ascii="Calibri" w:eastAsia="MS Mincho" w:hAnsi="Calibri" w:cs="Times New Roman"/>
          <w:sz w:val="22"/>
          <w:szCs w:val="22"/>
          <w:lang w:eastAsia="de-DE"/>
        </w:rPr>
        <w:t xml:space="preserve"> Policies and practices that set up such fundamental interests as mutually exclusive, however, compromise the decision-maker’s autonomy and flourishing and are therefore problematic vis-à-vis core liberal-democratic norms of justice. Thus, the paper concludes that we have good reasons to reject the voluntariness assumption. It suggests that instead of holding on to arbitrarily exclusionary citizenship-focused membership units that disenfranchise millions of permanent residents </w:t>
      </w:r>
      <w:proofErr w:type="gramStart"/>
      <w:r w:rsidRPr="008D35B3">
        <w:rPr>
          <w:rFonts w:ascii="Calibri" w:eastAsia="MS Mincho" w:hAnsi="Calibri" w:cs="Times New Roman"/>
          <w:sz w:val="22"/>
          <w:szCs w:val="22"/>
          <w:lang w:eastAsia="de-DE"/>
        </w:rPr>
        <w:t>on the basis of</w:t>
      </w:r>
      <w:proofErr w:type="gramEnd"/>
      <w:r w:rsidRPr="008D35B3">
        <w:rPr>
          <w:rFonts w:ascii="Calibri" w:eastAsia="MS Mincho" w:hAnsi="Calibri" w:cs="Times New Roman"/>
          <w:sz w:val="22"/>
          <w:szCs w:val="22"/>
          <w:lang w:eastAsia="de-DE"/>
        </w:rPr>
        <w:t xml:space="preserve"> this problematic voluntariness assumption, we ought to invest in principles and institutions of inclusion that more adequately reflect the multilayered fundamental political interests of immigrants and citizens within the nested, multinational polities of today.</w:t>
      </w:r>
      <w:bookmarkStart w:id="0" w:name="_GoBack"/>
      <w:bookmarkEnd w:id="0"/>
    </w:p>
    <w:sectPr w:rsidR="00423D96" w:rsidRPr="000F64C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CF9"/>
    <w:rsid w:val="00026CF9"/>
    <w:rsid w:val="000F64CA"/>
    <w:rsid w:val="00354CA0"/>
    <w:rsid w:val="007D3D59"/>
    <w:rsid w:val="00A0072A"/>
    <w:rsid w:val="00BF00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CA1CF2-8625-44EE-B8CC-00205B469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26CF9"/>
    <w:pPr>
      <w:spacing w:after="0" w:line="240" w:lineRule="auto"/>
    </w:pPr>
    <w:rPr>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1950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Österreichische Akademie der Wissenschaften</Company>
  <LinksUpToDate>false</LinksUpToDate>
  <CharactersWithSpaces>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Apostle, Katharine Anne</dc:creator>
  <cp:keywords/>
  <dc:description/>
  <cp:lastModifiedBy>Apostle, Katharine Anne</cp:lastModifiedBy>
  <cp:revision>4</cp:revision>
  <dcterms:created xsi:type="dcterms:W3CDTF">2018-06-18T12:01:00Z</dcterms:created>
  <dcterms:modified xsi:type="dcterms:W3CDTF">2018-09-19T10:08:00Z</dcterms:modified>
</cp:coreProperties>
</file>