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8D78" w14:textId="70B49B62" w:rsidR="006C785E" w:rsidRDefault="006C785E" w:rsidP="00FE52DE">
      <w:pPr>
        <w:pStyle w:val="berschrift1"/>
        <w:ind w:left="0"/>
      </w:pPr>
    </w:p>
    <w:p w14:paraId="5BEE5C30" w14:textId="77777777" w:rsidR="003B71FE" w:rsidRPr="003B71FE" w:rsidRDefault="003B71FE" w:rsidP="003B71FE">
      <w:pPr>
        <w:jc w:val="center"/>
        <w:rPr>
          <w:b/>
          <w:sz w:val="32"/>
          <w:szCs w:val="32"/>
          <w:lang w:val="en-US"/>
        </w:rPr>
      </w:pPr>
      <w:r w:rsidRPr="003B71FE">
        <w:rPr>
          <w:b/>
          <w:sz w:val="32"/>
          <w:szCs w:val="32"/>
          <w:lang w:val="en-US"/>
        </w:rPr>
        <w:t>Seal of Excellence@OeAW FELLOWSHIP</w:t>
      </w:r>
    </w:p>
    <w:p w14:paraId="62537ACC" w14:textId="77777777" w:rsidR="003B71FE" w:rsidRPr="002C0E78" w:rsidRDefault="003B71FE" w:rsidP="003B71FE">
      <w:pPr>
        <w:jc w:val="center"/>
        <w:rPr>
          <w:b/>
          <w:sz w:val="32"/>
          <w:szCs w:val="32"/>
        </w:rPr>
      </w:pPr>
      <w:r w:rsidRPr="002C0E78">
        <w:rPr>
          <w:b/>
          <w:sz w:val="32"/>
          <w:szCs w:val="32"/>
        </w:rPr>
        <w:t>AGREEMENT</w:t>
      </w:r>
    </w:p>
    <w:p w14:paraId="379ACA63" w14:textId="77777777" w:rsidR="003B71FE" w:rsidRPr="002C0E78" w:rsidRDefault="003B71FE" w:rsidP="003B71FE">
      <w:pPr>
        <w:jc w:val="center"/>
        <w:rPr>
          <w:sz w:val="32"/>
          <w:szCs w:val="32"/>
        </w:rPr>
      </w:pPr>
    </w:p>
    <w:p w14:paraId="48530F7B" w14:textId="77777777" w:rsidR="003B71FE" w:rsidRPr="003B71FE" w:rsidRDefault="003B71FE" w:rsidP="003B71FE">
      <w:pPr>
        <w:jc w:val="center"/>
        <w:rPr>
          <w:sz w:val="32"/>
          <w:szCs w:val="32"/>
          <w:lang w:val="de-DE"/>
        </w:rPr>
      </w:pPr>
      <w:r w:rsidRPr="003B71FE">
        <w:rPr>
          <w:sz w:val="32"/>
          <w:szCs w:val="32"/>
          <w:lang w:val="de-DE"/>
        </w:rPr>
        <w:t>between</w:t>
      </w:r>
    </w:p>
    <w:p w14:paraId="3585C185" w14:textId="77777777" w:rsidR="003B71FE" w:rsidRPr="003B71FE" w:rsidRDefault="003B71FE" w:rsidP="003B71FE">
      <w:pPr>
        <w:jc w:val="center"/>
        <w:rPr>
          <w:sz w:val="32"/>
          <w:szCs w:val="32"/>
          <w:lang w:val="de-DE"/>
        </w:rPr>
      </w:pPr>
    </w:p>
    <w:p w14:paraId="675DCB01" w14:textId="77777777" w:rsidR="003B71FE" w:rsidRPr="003B71FE" w:rsidRDefault="003B71FE" w:rsidP="003B71FE">
      <w:pPr>
        <w:jc w:val="center"/>
        <w:rPr>
          <w:b/>
          <w:sz w:val="32"/>
          <w:szCs w:val="32"/>
          <w:lang w:val="de-DE"/>
        </w:rPr>
      </w:pPr>
      <w:r w:rsidRPr="003B71FE">
        <w:rPr>
          <w:b/>
          <w:sz w:val="32"/>
          <w:szCs w:val="32"/>
          <w:lang w:val="de-DE"/>
        </w:rPr>
        <w:t>Österreichische Akademie der Wissenschaften</w:t>
      </w:r>
    </w:p>
    <w:p w14:paraId="1441CE57" w14:textId="77777777" w:rsidR="003B71FE" w:rsidRPr="002C0E78" w:rsidRDefault="003B71FE" w:rsidP="003B71FE">
      <w:pPr>
        <w:jc w:val="center"/>
        <w:rPr>
          <w:sz w:val="32"/>
          <w:szCs w:val="32"/>
          <w:lang w:val="de-DE"/>
        </w:rPr>
      </w:pPr>
      <w:r w:rsidRPr="002C0E78">
        <w:rPr>
          <w:sz w:val="32"/>
          <w:szCs w:val="32"/>
          <w:lang w:val="de-DE"/>
        </w:rPr>
        <w:t>(The “</w:t>
      </w:r>
      <w:r w:rsidRPr="002C0E78">
        <w:rPr>
          <w:i/>
          <w:sz w:val="32"/>
          <w:szCs w:val="32"/>
          <w:lang w:val="de-DE"/>
        </w:rPr>
        <w:t>Granting Authority</w:t>
      </w:r>
      <w:r w:rsidRPr="002C0E78">
        <w:rPr>
          <w:sz w:val="32"/>
          <w:szCs w:val="32"/>
          <w:lang w:val="de-DE"/>
        </w:rPr>
        <w:t>”)</w:t>
      </w:r>
    </w:p>
    <w:p w14:paraId="3B95A570" w14:textId="77777777" w:rsidR="003B71FE" w:rsidRPr="002C0E78" w:rsidRDefault="003B71FE" w:rsidP="003B71FE">
      <w:pPr>
        <w:jc w:val="center"/>
        <w:rPr>
          <w:sz w:val="32"/>
          <w:szCs w:val="32"/>
          <w:lang w:val="de-DE"/>
        </w:rPr>
      </w:pPr>
    </w:p>
    <w:p w14:paraId="76F89E9D" w14:textId="77777777" w:rsidR="003B71FE" w:rsidRPr="003B71FE" w:rsidRDefault="003B71FE" w:rsidP="003B71FE">
      <w:pPr>
        <w:jc w:val="center"/>
        <w:rPr>
          <w:sz w:val="32"/>
          <w:szCs w:val="32"/>
        </w:rPr>
      </w:pPr>
      <w:r w:rsidRPr="003B71FE">
        <w:rPr>
          <w:sz w:val="32"/>
          <w:szCs w:val="32"/>
        </w:rPr>
        <w:t>and</w:t>
      </w:r>
    </w:p>
    <w:p w14:paraId="3AE9E093" w14:textId="77777777" w:rsidR="003B71FE" w:rsidRPr="003B71FE" w:rsidRDefault="003B71FE" w:rsidP="003B71FE">
      <w:pPr>
        <w:jc w:val="center"/>
        <w:rPr>
          <w:sz w:val="32"/>
          <w:szCs w:val="32"/>
        </w:rPr>
      </w:pPr>
    </w:p>
    <w:p w14:paraId="395944D7" w14:textId="77777777" w:rsidR="003B71FE" w:rsidRPr="003B71FE" w:rsidRDefault="003B71FE" w:rsidP="003B71FE">
      <w:pPr>
        <w:jc w:val="center"/>
        <w:rPr>
          <w:b/>
          <w:sz w:val="32"/>
          <w:szCs w:val="32"/>
        </w:rPr>
      </w:pPr>
      <w:r w:rsidRPr="003B71FE">
        <w:rPr>
          <w:b/>
          <w:sz w:val="32"/>
          <w:szCs w:val="32"/>
          <w:highlight w:val="yellow"/>
        </w:rPr>
        <w:t>NAME</w:t>
      </w:r>
    </w:p>
    <w:p w14:paraId="30B2B2FD" w14:textId="77777777" w:rsidR="003B71FE" w:rsidRPr="003B71FE" w:rsidRDefault="003B71FE" w:rsidP="003B71FE">
      <w:pPr>
        <w:jc w:val="center"/>
        <w:rPr>
          <w:sz w:val="32"/>
          <w:szCs w:val="32"/>
        </w:rPr>
      </w:pPr>
      <w:r w:rsidRPr="003B71FE">
        <w:rPr>
          <w:sz w:val="32"/>
          <w:szCs w:val="32"/>
        </w:rPr>
        <w:t>(The “</w:t>
      </w:r>
      <w:r w:rsidRPr="003B71FE">
        <w:rPr>
          <w:i/>
          <w:sz w:val="32"/>
          <w:szCs w:val="32"/>
        </w:rPr>
        <w:t>Researcher</w:t>
      </w:r>
      <w:r w:rsidRPr="003B71FE">
        <w:rPr>
          <w:sz w:val="32"/>
          <w:szCs w:val="32"/>
        </w:rPr>
        <w:t>”)</w:t>
      </w:r>
    </w:p>
    <w:p w14:paraId="5289674E" w14:textId="77777777" w:rsidR="003B71FE" w:rsidRPr="003B71FE" w:rsidRDefault="003B71FE" w:rsidP="003B71FE">
      <w:pPr>
        <w:jc w:val="center"/>
        <w:rPr>
          <w:sz w:val="32"/>
          <w:szCs w:val="32"/>
        </w:rPr>
      </w:pPr>
    </w:p>
    <w:p w14:paraId="7C4CFB8A" w14:textId="77777777" w:rsidR="003B71FE" w:rsidRPr="003B71FE" w:rsidRDefault="003B71FE" w:rsidP="003B71FE">
      <w:pPr>
        <w:jc w:val="center"/>
        <w:rPr>
          <w:sz w:val="32"/>
          <w:szCs w:val="32"/>
        </w:rPr>
      </w:pPr>
      <w:r w:rsidRPr="003B71FE">
        <w:rPr>
          <w:sz w:val="32"/>
          <w:szCs w:val="32"/>
        </w:rPr>
        <w:t xml:space="preserve">and </w:t>
      </w:r>
    </w:p>
    <w:p w14:paraId="305AE607" w14:textId="77777777" w:rsidR="003B71FE" w:rsidRPr="003B71FE" w:rsidRDefault="003B71FE" w:rsidP="003B71FE">
      <w:pPr>
        <w:jc w:val="center"/>
        <w:rPr>
          <w:sz w:val="32"/>
          <w:szCs w:val="32"/>
        </w:rPr>
      </w:pPr>
    </w:p>
    <w:p w14:paraId="2A376EFD" w14:textId="77777777" w:rsidR="003B71FE" w:rsidRPr="003B71FE" w:rsidRDefault="003B71FE" w:rsidP="003B71FE">
      <w:pPr>
        <w:jc w:val="center"/>
        <w:rPr>
          <w:b/>
          <w:sz w:val="32"/>
          <w:szCs w:val="32"/>
        </w:rPr>
      </w:pPr>
      <w:r w:rsidRPr="003B71FE">
        <w:rPr>
          <w:b/>
          <w:sz w:val="32"/>
          <w:szCs w:val="32"/>
          <w:highlight w:val="yellow"/>
        </w:rPr>
        <w:t>NAME</w:t>
      </w:r>
    </w:p>
    <w:p w14:paraId="2BA9AE96" w14:textId="77777777" w:rsidR="003B71FE" w:rsidRPr="003B71FE" w:rsidRDefault="003B71FE" w:rsidP="003B71FE">
      <w:pPr>
        <w:jc w:val="center"/>
        <w:rPr>
          <w:sz w:val="32"/>
          <w:szCs w:val="32"/>
        </w:rPr>
      </w:pPr>
      <w:r w:rsidRPr="003B71FE">
        <w:rPr>
          <w:sz w:val="32"/>
          <w:szCs w:val="32"/>
        </w:rPr>
        <w:t>(The “</w:t>
      </w:r>
      <w:r w:rsidRPr="003B71FE">
        <w:rPr>
          <w:i/>
          <w:sz w:val="32"/>
          <w:szCs w:val="32"/>
        </w:rPr>
        <w:t>Supervisor</w:t>
      </w:r>
      <w:r w:rsidRPr="003B71FE">
        <w:rPr>
          <w:sz w:val="32"/>
          <w:szCs w:val="32"/>
        </w:rPr>
        <w:t>”)</w:t>
      </w:r>
    </w:p>
    <w:p w14:paraId="279B7FB1" w14:textId="77777777" w:rsidR="003B71FE" w:rsidRPr="003B71FE" w:rsidRDefault="003B71FE" w:rsidP="003B71FE">
      <w:pPr>
        <w:jc w:val="center"/>
        <w:rPr>
          <w:sz w:val="32"/>
          <w:szCs w:val="32"/>
        </w:rPr>
      </w:pPr>
    </w:p>
    <w:p w14:paraId="137E82EB" w14:textId="77777777" w:rsidR="003B71FE" w:rsidRPr="003B71FE" w:rsidRDefault="003B71FE" w:rsidP="003B71FE">
      <w:pPr>
        <w:jc w:val="center"/>
        <w:rPr>
          <w:sz w:val="32"/>
          <w:szCs w:val="32"/>
        </w:rPr>
      </w:pPr>
      <w:r w:rsidRPr="003B71FE">
        <w:rPr>
          <w:sz w:val="32"/>
          <w:szCs w:val="32"/>
        </w:rPr>
        <w:t xml:space="preserve">and </w:t>
      </w:r>
    </w:p>
    <w:p w14:paraId="77712E23" w14:textId="77777777" w:rsidR="003B71FE" w:rsidRPr="003B71FE" w:rsidRDefault="003B71FE" w:rsidP="003B71FE">
      <w:pPr>
        <w:jc w:val="center"/>
        <w:rPr>
          <w:b/>
          <w:sz w:val="32"/>
          <w:szCs w:val="32"/>
        </w:rPr>
      </w:pPr>
      <w:r w:rsidRPr="003B71FE">
        <w:rPr>
          <w:b/>
          <w:sz w:val="32"/>
          <w:szCs w:val="32"/>
          <w:highlight w:val="yellow"/>
        </w:rPr>
        <w:t>Institute</w:t>
      </w:r>
    </w:p>
    <w:p w14:paraId="4C03DA78" w14:textId="77777777" w:rsidR="003B71FE" w:rsidRPr="003B71FE" w:rsidRDefault="003B71FE" w:rsidP="003B71FE">
      <w:pPr>
        <w:jc w:val="center"/>
        <w:rPr>
          <w:sz w:val="32"/>
          <w:szCs w:val="32"/>
          <w:lang w:val="en-US"/>
        </w:rPr>
      </w:pPr>
      <w:r w:rsidRPr="003B71FE">
        <w:rPr>
          <w:sz w:val="32"/>
          <w:szCs w:val="32"/>
          <w:lang w:val="en-US"/>
        </w:rPr>
        <w:t>(The “</w:t>
      </w:r>
      <w:r w:rsidRPr="003B71FE">
        <w:rPr>
          <w:i/>
          <w:sz w:val="32"/>
          <w:szCs w:val="32"/>
          <w:lang w:val="en-US"/>
        </w:rPr>
        <w:t>Host Institution</w:t>
      </w:r>
      <w:r w:rsidRPr="003B71FE">
        <w:rPr>
          <w:sz w:val="32"/>
          <w:szCs w:val="32"/>
          <w:lang w:val="en-US"/>
        </w:rPr>
        <w:t>”)</w:t>
      </w:r>
    </w:p>
    <w:p w14:paraId="4AE0FAD8" w14:textId="77777777" w:rsidR="003B71FE" w:rsidRPr="003B71FE" w:rsidRDefault="003B71FE" w:rsidP="003B71FE">
      <w:pPr>
        <w:jc w:val="center"/>
        <w:rPr>
          <w:sz w:val="32"/>
          <w:szCs w:val="32"/>
          <w:lang w:val="en-US"/>
        </w:rPr>
      </w:pPr>
    </w:p>
    <w:p w14:paraId="340414B9" w14:textId="77777777" w:rsidR="003B71FE" w:rsidRDefault="003B71FE" w:rsidP="003B71FE">
      <w:pPr>
        <w:jc w:val="both"/>
      </w:pPr>
      <w:r>
        <w:t xml:space="preserve">(The </w:t>
      </w:r>
      <w:r w:rsidRPr="0051725F">
        <w:rPr>
          <w:i/>
        </w:rPr>
        <w:t>Granting Authority</w:t>
      </w:r>
      <w:r>
        <w:t xml:space="preserve">, </w:t>
      </w:r>
      <w:r w:rsidRPr="0051725F">
        <w:rPr>
          <w:i/>
        </w:rPr>
        <w:t>Researcher</w:t>
      </w:r>
      <w:r>
        <w:t xml:space="preserve">, </w:t>
      </w:r>
      <w:r w:rsidRPr="0051725F">
        <w:rPr>
          <w:i/>
        </w:rPr>
        <w:t>Supervisor</w:t>
      </w:r>
      <w:r>
        <w:t xml:space="preserve"> and </w:t>
      </w:r>
      <w:r w:rsidRPr="0051725F">
        <w:rPr>
          <w:i/>
        </w:rPr>
        <w:t>Host Institution</w:t>
      </w:r>
      <w:r>
        <w:t xml:space="preserve"> are each also referred to as “</w:t>
      </w:r>
      <w:r w:rsidRPr="0051725F">
        <w:rPr>
          <w:i/>
        </w:rPr>
        <w:t>Party</w:t>
      </w:r>
      <w:r>
        <w:t>” and together as “</w:t>
      </w:r>
      <w:r w:rsidRPr="0051725F">
        <w:rPr>
          <w:i/>
        </w:rPr>
        <w:t>Parties</w:t>
      </w:r>
      <w:r>
        <w:t xml:space="preserve">”). </w:t>
      </w:r>
    </w:p>
    <w:p w14:paraId="1B9BD866" w14:textId="77777777" w:rsidR="003B71FE" w:rsidRDefault="003B71FE" w:rsidP="003B71FE">
      <w:pPr>
        <w:jc w:val="both"/>
      </w:pPr>
    </w:p>
    <w:p w14:paraId="44C976B4" w14:textId="77777777" w:rsidR="003B71FE" w:rsidRDefault="003B71FE" w:rsidP="003B71FE">
      <w:pPr>
        <w:jc w:val="both"/>
      </w:pPr>
      <w:r>
        <w:t>The arrangements for the legal and financial administration of the Seal of Excellence Postdoctoral Fellowship at Österreichische Akademie der Wissenschaften (hereinafter referred to as the “</w:t>
      </w:r>
      <w:r w:rsidRPr="000E39E6">
        <w:rPr>
          <w:i/>
        </w:rPr>
        <w:t>Granting Authority</w:t>
      </w:r>
      <w:r>
        <w:t xml:space="preserve">”) are detailed in this </w:t>
      </w:r>
      <w:r w:rsidRPr="0051725F">
        <w:rPr>
          <w:i/>
        </w:rPr>
        <w:t>Agreement</w:t>
      </w:r>
      <w:r>
        <w:t>.</w:t>
      </w:r>
    </w:p>
    <w:p w14:paraId="7FDBB353" w14:textId="77777777" w:rsidR="003B71FE" w:rsidRDefault="003B71FE" w:rsidP="003B71FE">
      <w:pPr>
        <w:jc w:val="both"/>
      </w:pPr>
    </w:p>
    <w:p w14:paraId="2A7B727C" w14:textId="77777777" w:rsidR="003B71FE" w:rsidRDefault="003B71FE" w:rsidP="003B71FE">
      <w:pPr>
        <w:jc w:val="both"/>
      </w:pPr>
      <w:r>
        <w:t xml:space="preserve">This </w:t>
      </w:r>
      <w:r w:rsidRPr="0051725F">
        <w:rPr>
          <w:i/>
        </w:rPr>
        <w:t>Agreement</w:t>
      </w:r>
      <w:r>
        <w:t xml:space="preserve"> shall be regarded as a complementary agreement to the employment contract to be concluded between the </w:t>
      </w:r>
      <w:r w:rsidRPr="000E39E6">
        <w:rPr>
          <w:i/>
        </w:rPr>
        <w:t>Researcher</w:t>
      </w:r>
      <w:r>
        <w:t xml:space="preserve"> and the </w:t>
      </w:r>
      <w:r w:rsidRPr="000E39E6">
        <w:rPr>
          <w:i/>
        </w:rPr>
        <w:t>Host Institution</w:t>
      </w:r>
      <w:r>
        <w:t xml:space="preserve">. The MSC Grant Application (Part B1) </w:t>
      </w:r>
      <w:r>
        <w:rPr>
          <w:highlight w:val="yellow"/>
        </w:rPr>
        <w:t>xxxxxxx</w:t>
      </w:r>
      <w:r w:rsidRPr="00B12810">
        <w:t xml:space="preserve"> </w:t>
      </w:r>
      <w:r>
        <w:t xml:space="preserve">(attached as Appendix I) and the CDP (attached as Appendix II) are an integral part of this </w:t>
      </w:r>
      <w:r w:rsidRPr="0051725F">
        <w:rPr>
          <w:i/>
        </w:rPr>
        <w:t>Agreement</w:t>
      </w:r>
      <w:r>
        <w:t>.</w:t>
      </w:r>
    </w:p>
    <w:p w14:paraId="5CE3D849" w14:textId="77777777" w:rsidR="003B71FE" w:rsidRDefault="003B71FE" w:rsidP="003B71FE">
      <w:pPr>
        <w:jc w:val="both"/>
      </w:pPr>
    </w:p>
    <w:p w14:paraId="2BED4F2C" w14:textId="77777777" w:rsidR="003B71FE" w:rsidRDefault="003B71FE" w:rsidP="003B71FE">
      <w:pPr>
        <w:jc w:val="both"/>
      </w:pPr>
    </w:p>
    <w:p w14:paraId="4A031EFB" w14:textId="77777777" w:rsidR="003B71FE" w:rsidRDefault="003B71FE" w:rsidP="003B71FE">
      <w:pPr>
        <w:jc w:val="both"/>
        <w:rPr>
          <w:b/>
        </w:rPr>
      </w:pPr>
      <w:r>
        <w:rPr>
          <w:b/>
          <w:u w:val="single"/>
        </w:rPr>
        <w:t>Seal of Excellence Postdoctoral Fellowship (SoE-PF)</w:t>
      </w:r>
      <w:r>
        <w:rPr>
          <w:b/>
        </w:rPr>
        <w:t xml:space="preserve">: </w:t>
      </w:r>
    </w:p>
    <w:p w14:paraId="74C84E69" w14:textId="77777777" w:rsidR="003B71FE" w:rsidRDefault="003B71FE" w:rsidP="003B71FE">
      <w:pPr>
        <w:jc w:val="both"/>
        <w:rPr>
          <w:b/>
        </w:rPr>
      </w:pPr>
    </w:p>
    <w:p w14:paraId="4374FA12" w14:textId="77777777" w:rsidR="003B71FE" w:rsidRDefault="003B71FE" w:rsidP="003B71FE">
      <w:pPr>
        <w:jc w:val="both"/>
        <w:rPr>
          <w:b/>
        </w:rPr>
      </w:pPr>
      <w:r>
        <w:rPr>
          <w:b/>
          <w:highlight w:val="yellow"/>
        </w:rPr>
        <w:t>ACRONYM</w:t>
      </w:r>
      <w:r w:rsidRPr="00197000">
        <w:rPr>
          <w:b/>
          <w:highlight w:val="yellow"/>
        </w:rPr>
        <w:t xml:space="preserve"> - </w:t>
      </w:r>
      <w:r w:rsidRPr="00197000">
        <w:rPr>
          <w:sz w:val="20"/>
          <w:szCs w:val="20"/>
          <w:highlight w:val="yellow"/>
        </w:rPr>
        <w:t>"</w:t>
      </w:r>
      <w:r>
        <w:rPr>
          <w:sz w:val="20"/>
          <w:szCs w:val="20"/>
          <w:highlight w:val="yellow"/>
        </w:rPr>
        <w:t>TITLE”</w:t>
      </w:r>
    </w:p>
    <w:p w14:paraId="79AA5BFA" w14:textId="77777777" w:rsidR="003B71FE" w:rsidRDefault="003B71FE" w:rsidP="003B71FE">
      <w:pPr>
        <w:jc w:val="both"/>
      </w:pPr>
      <w:r>
        <w:t>(hereinafter referred to as the “</w:t>
      </w:r>
      <w:r w:rsidRPr="0051725F">
        <w:rPr>
          <w:i/>
        </w:rPr>
        <w:t>Action</w:t>
      </w:r>
      <w:r>
        <w:t>”)</w:t>
      </w:r>
    </w:p>
    <w:p w14:paraId="1797850D" w14:textId="77777777" w:rsidR="003B71FE" w:rsidRDefault="003B71FE" w:rsidP="003B71FE">
      <w:pPr>
        <w:jc w:val="both"/>
      </w:pPr>
    </w:p>
    <w:p w14:paraId="2AD807AF" w14:textId="77777777" w:rsidR="003B71FE" w:rsidRDefault="003B71FE" w:rsidP="003B71FE">
      <w:pPr>
        <w:jc w:val="both"/>
      </w:pPr>
    </w:p>
    <w:p w14:paraId="3CAB94BF" w14:textId="77777777" w:rsidR="003B71FE" w:rsidRDefault="003B71FE" w:rsidP="003B71FE">
      <w:pPr>
        <w:jc w:val="both"/>
        <w:rPr>
          <w:b/>
        </w:rPr>
      </w:pPr>
      <w:r>
        <w:rPr>
          <w:b/>
          <w:u w:val="single"/>
        </w:rPr>
        <w:lastRenderedPageBreak/>
        <w:t>Duration of the Fellowship</w:t>
      </w:r>
      <w:r>
        <w:rPr>
          <w:b/>
        </w:rPr>
        <w:t>:</w:t>
      </w:r>
    </w:p>
    <w:p w14:paraId="1D764ADD" w14:textId="77777777" w:rsidR="003B71FE" w:rsidRDefault="003B71FE" w:rsidP="003B71FE">
      <w:pPr>
        <w:jc w:val="both"/>
        <w:rPr>
          <w:b/>
        </w:rPr>
      </w:pPr>
    </w:p>
    <w:p w14:paraId="5E22D434" w14:textId="22C8ECEB" w:rsidR="003B71FE" w:rsidRDefault="003B71FE" w:rsidP="003B71FE">
      <w:pPr>
        <w:jc w:val="both"/>
        <w:rPr>
          <w:b/>
        </w:rPr>
      </w:pPr>
      <w:r>
        <w:rPr>
          <w:b/>
        </w:rPr>
        <w:t xml:space="preserve">Start date: </w:t>
      </w:r>
      <w:r>
        <w:rPr>
          <w:b/>
          <w:highlight w:val="yellow"/>
        </w:rPr>
        <w:t>01</w:t>
      </w:r>
      <w:r w:rsidRPr="00197000">
        <w:rPr>
          <w:b/>
          <w:highlight w:val="yellow"/>
        </w:rPr>
        <w:t>.</w:t>
      </w:r>
      <w:r>
        <w:rPr>
          <w:b/>
          <w:highlight w:val="yellow"/>
        </w:rPr>
        <w:t>0</w:t>
      </w:r>
      <w:r w:rsidR="002C0E78">
        <w:rPr>
          <w:b/>
          <w:highlight w:val="yellow"/>
        </w:rPr>
        <w:t>7</w:t>
      </w:r>
      <w:r w:rsidRPr="00197000">
        <w:rPr>
          <w:b/>
          <w:highlight w:val="yellow"/>
        </w:rPr>
        <w:t>.202</w:t>
      </w:r>
      <w:r>
        <w:rPr>
          <w:b/>
        </w:rPr>
        <w:t>6</w:t>
      </w:r>
    </w:p>
    <w:p w14:paraId="7933B983" w14:textId="77777777" w:rsidR="003B71FE" w:rsidRDefault="003B71FE" w:rsidP="003B71FE">
      <w:pPr>
        <w:jc w:val="both"/>
        <w:rPr>
          <w:b/>
        </w:rPr>
      </w:pPr>
    </w:p>
    <w:p w14:paraId="5060C2A3" w14:textId="2AF6171A" w:rsidR="003B71FE" w:rsidRDefault="003B71FE" w:rsidP="003B71FE">
      <w:pPr>
        <w:jc w:val="both"/>
        <w:rPr>
          <w:b/>
          <w:highlight w:val="yellow"/>
        </w:rPr>
      </w:pPr>
      <w:r>
        <w:rPr>
          <w:b/>
        </w:rPr>
        <w:t xml:space="preserve">End date: </w:t>
      </w:r>
      <w:r w:rsidR="002C0E78">
        <w:rPr>
          <w:b/>
          <w:highlight w:val="yellow"/>
        </w:rPr>
        <w:t>30</w:t>
      </w:r>
      <w:r w:rsidRPr="00197000">
        <w:rPr>
          <w:b/>
          <w:highlight w:val="yellow"/>
        </w:rPr>
        <w:t>.</w:t>
      </w:r>
      <w:r>
        <w:rPr>
          <w:b/>
          <w:highlight w:val="yellow"/>
        </w:rPr>
        <w:t>0</w:t>
      </w:r>
      <w:r w:rsidR="002C0E78">
        <w:rPr>
          <w:b/>
          <w:highlight w:val="yellow"/>
        </w:rPr>
        <w:t>6</w:t>
      </w:r>
      <w:r w:rsidRPr="00197000">
        <w:rPr>
          <w:b/>
          <w:highlight w:val="yellow"/>
        </w:rPr>
        <w:t>.202</w:t>
      </w:r>
      <w:r w:rsidR="002C0E78">
        <w:rPr>
          <w:b/>
          <w:highlight w:val="yellow"/>
        </w:rPr>
        <w:t xml:space="preserve">7 </w:t>
      </w:r>
      <w:r w:rsidR="002C0E78" w:rsidRPr="00383B56">
        <w:rPr>
          <w:bCs/>
          <w:highlight w:val="yellow"/>
        </w:rPr>
        <w:t>with an option of extension</w:t>
      </w:r>
      <w:r w:rsidR="00BA4C99" w:rsidRPr="00383B56">
        <w:rPr>
          <w:bCs/>
          <w:highlight w:val="yellow"/>
        </w:rPr>
        <w:t xml:space="preserve"> according to 3.4.</w:t>
      </w:r>
    </w:p>
    <w:p w14:paraId="2B17BE5C" w14:textId="17AAF546" w:rsidR="003B71FE" w:rsidRDefault="003B71FE" w:rsidP="003B71FE">
      <w:pPr>
        <w:jc w:val="both"/>
        <w:rPr>
          <w:b/>
          <w:highlight w:val="yellow"/>
        </w:rPr>
      </w:pPr>
      <w:r>
        <w:rPr>
          <w:b/>
          <w:highlight w:val="yellow"/>
        </w:rPr>
        <w:t xml:space="preserve">Secondment period: </w:t>
      </w:r>
    </w:p>
    <w:p w14:paraId="0C45A994" w14:textId="77777777" w:rsidR="003B71FE" w:rsidRDefault="003B71FE" w:rsidP="003B71FE">
      <w:pPr>
        <w:jc w:val="both"/>
        <w:rPr>
          <w:b/>
        </w:rPr>
      </w:pPr>
      <w:r>
        <w:rPr>
          <w:b/>
          <w:u w:val="single"/>
        </w:rPr>
        <w:t>Location of the Action</w:t>
      </w:r>
      <w:r>
        <w:rPr>
          <w:b/>
        </w:rPr>
        <w:t xml:space="preserve">: </w:t>
      </w:r>
      <w:r>
        <w:rPr>
          <w:highlight w:val="yellow"/>
          <w:lang w:val="en-US"/>
        </w:rPr>
        <w:t>INSTITUTE</w:t>
      </w:r>
    </w:p>
    <w:p w14:paraId="678743D8" w14:textId="3CCE7086" w:rsidR="003B71FE" w:rsidRPr="00807D00" w:rsidRDefault="003B71FE" w:rsidP="003B71FE">
      <w:pPr>
        <w:jc w:val="both"/>
        <w:rPr>
          <w:b/>
          <w:highlight w:val="yellow"/>
          <w:u w:val="single"/>
        </w:rPr>
      </w:pPr>
      <w:r w:rsidRPr="00807D00">
        <w:rPr>
          <w:b/>
          <w:highlight w:val="yellow"/>
          <w:u w:val="single"/>
        </w:rPr>
        <w:t>Secondment Host Institution:</w:t>
      </w:r>
      <w:r w:rsidR="00D83FDE">
        <w:rPr>
          <w:b/>
          <w:highlight w:val="yellow"/>
          <w:u w:val="single"/>
        </w:rPr>
        <w:t xml:space="preserve"> </w:t>
      </w:r>
      <w:r w:rsidR="00D83FDE">
        <w:rPr>
          <w:highlight w:val="yellow"/>
          <w:lang w:val="en-US"/>
        </w:rPr>
        <w:t>INSTITUTION</w:t>
      </w:r>
    </w:p>
    <w:p w14:paraId="4B42A554" w14:textId="77777777" w:rsidR="003B71FE" w:rsidRDefault="003B71FE" w:rsidP="003B71FE">
      <w:pPr>
        <w:jc w:val="both"/>
        <w:rPr>
          <w:b/>
        </w:rPr>
      </w:pPr>
    </w:p>
    <w:p w14:paraId="56CD5956" w14:textId="77777777" w:rsidR="003B71FE" w:rsidRDefault="003B71FE" w:rsidP="003B71FE">
      <w:pPr>
        <w:jc w:val="both"/>
      </w:pPr>
      <w:r>
        <w:t xml:space="preserve">The </w:t>
      </w:r>
      <w:r w:rsidRPr="00C27B57">
        <w:rPr>
          <w:i/>
        </w:rPr>
        <w:t>Researcher</w:t>
      </w:r>
      <w:r>
        <w:t xml:space="preserve"> will be appointed as a member of staff at the </w:t>
      </w:r>
      <w:r w:rsidRPr="000E39E6">
        <w:rPr>
          <w:i/>
        </w:rPr>
        <w:t>Host Institution</w:t>
      </w:r>
      <w:r>
        <w:t xml:space="preserve"> and the essential terms and conditions of the appointment will be the same as those of other members of staff appointed at a similar level. The terms and conditions are laid down in a separate employment contract which needs to be concluded between the Researcher and the </w:t>
      </w:r>
      <w:r w:rsidRPr="0051725F">
        <w:rPr>
          <w:i/>
        </w:rPr>
        <w:t>Granting Authority</w:t>
      </w:r>
      <w:r>
        <w:t xml:space="preserve"> as legal entity comprising also the </w:t>
      </w:r>
      <w:r w:rsidRPr="0051725F">
        <w:rPr>
          <w:i/>
        </w:rPr>
        <w:t>Host Institution</w:t>
      </w:r>
      <w:r>
        <w:t xml:space="preserve">. </w:t>
      </w:r>
    </w:p>
    <w:p w14:paraId="1EE91F92" w14:textId="77777777" w:rsidR="003B71FE" w:rsidRDefault="003B71FE" w:rsidP="003B71FE"/>
    <w:p w14:paraId="706CEA05" w14:textId="77777777" w:rsidR="003B71FE" w:rsidRPr="00620595" w:rsidRDefault="003B71FE" w:rsidP="003B71FE">
      <w:r>
        <w:rPr>
          <w:b/>
        </w:rPr>
        <w:t>PREAMBLE</w:t>
      </w:r>
    </w:p>
    <w:p w14:paraId="1D5AB4AF" w14:textId="77777777" w:rsidR="003B71FE" w:rsidRDefault="003B71FE" w:rsidP="003B71FE">
      <w:pPr>
        <w:jc w:val="both"/>
      </w:pPr>
      <w:r>
        <w:t>The goal of Seal of Excellence Postdoctoral Fellowship @OeAW is to enhance the creative and innovative potential of Seal of Excellence awardees who wish to acquire new skills through advanced training, international, interdisciplinary and inter-sectoral mobility.</w:t>
      </w:r>
    </w:p>
    <w:p w14:paraId="3BD26295" w14:textId="77777777" w:rsidR="003B71FE" w:rsidRDefault="003B71FE" w:rsidP="003B71FE"/>
    <w:p w14:paraId="111CD323" w14:textId="77777777" w:rsidR="003B71FE" w:rsidRDefault="003B71FE" w:rsidP="003B71FE">
      <w:pPr>
        <w:jc w:val="both"/>
      </w:pPr>
      <w:r>
        <w:t>By implementing an original and personalised research project MSCA and SoE-PD Fellowships aim to foster excellence through training, supporting mobility and equipping researchers with new skills and competences in order to identify solutions to current and future challenges. Postdoctoral researchers are encouraged to reach out to society at large to make the results of their research visible to citizens. The Fellowship shall contribute to knowledge transfer and brain circulation across the ERA and to foster the culture of open science, innovation and entrepreneurship.</w:t>
      </w:r>
    </w:p>
    <w:p w14:paraId="19DC9380" w14:textId="77777777" w:rsidR="003B71FE" w:rsidRDefault="003B71FE" w:rsidP="003B71FE">
      <w:pPr>
        <w:jc w:val="both"/>
      </w:pPr>
    </w:p>
    <w:p w14:paraId="3E13484D" w14:textId="77777777" w:rsidR="003B71FE" w:rsidRDefault="003B71FE" w:rsidP="003B71FE">
      <w:pPr>
        <w:numPr>
          <w:ilvl w:val="0"/>
          <w:numId w:val="9"/>
        </w:numPr>
        <w:tabs>
          <w:tab w:val="clear" w:pos="340"/>
          <w:tab w:val="clear" w:pos="720"/>
          <w:tab w:val="left" w:pos="284"/>
        </w:tabs>
        <w:ind w:left="0" w:firstLine="0"/>
        <w:jc w:val="both"/>
        <w:rPr>
          <w:b/>
        </w:rPr>
      </w:pPr>
      <w:r>
        <w:rPr>
          <w:b/>
        </w:rPr>
        <w:t>DEFINITIONS</w:t>
      </w:r>
    </w:p>
    <w:p w14:paraId="04C991A9" w14:textId="77777777" w:rsidR="003B71FE" w:rsidRDefault="003B71FE" w:rsidP="003B71FE">
      <w:pPr>
        <w:ind w:left="360"/>
        <w:jc w:val="both"/>
        <w:rPr>
          <w:b/>
        </w:rPr>
      </w:pPr>
    </w:p>
    <w:p w14:paraId="43E5B226" w14:textId="77777777" w:rsidR="003B71FE" w:rsidRDefault="003B71FE" w:rsidP="003B71FE">
      <w:pPr>
        <w:ind w:left="284"/>
        <w:jc w:val="both"/>
      </w:pPr>
      <w:r>
        <w:t xml:space="preserve">The following definitions apply to this </w:t>
      </w:r>
      <w:r w:rsidRPr="0051725F">
        <w:rPr>
          <w:i/>
        </w:rPr>
        <w:t>Agreement</w:t>
      </w:r>
      <w:r>
        <w:t>:</w:t>
      </w:r>
    </w:p>
    <w:p w14:paraId="5DF026A8" w14:textId="77777777" w:rsidR="003B71FE" w:rsidRDefault="003B71FE" w:rsidP="003B71FE">
      <w:pPr>
        <w:ind w:left="360"/>
        <w:jc w:val="both"/>
      </w:pPr>
    </w:p>
    <w:p w14:paraId="6107E67A" w14:textId="77777777" w:rsidR="003B71FE" w:rsidRPr="006D340A" w:rsidRDefault="003B71FE" w:rsidP="003B71FE">
      <w:pPr>
        <w:numPr>
          <w:ilvl w:val="1"/>
          <w:numId w:val="8"/>
        </w:numPr>
        <w:tabs>
          <w:tab w:val="clear" w:pos="340"/>
        </w:tabs>
        <w:ind w:left="709" w:hanging="429"/>
        <w:jc w:val="both"/>
      </w:pPr>
      <w:r w:rsidRPr="006D340A">
        <w:rPr>
          <w:b/>
        </w:rPr>
        <w:t>Action</w:t>
      </w:r>
      <w:r>
        <w:t xml:space="preserve">: means the project as described in the MSCA-PF application and as detailed in the </w:t>
      </w:r>
      <w:r w:rsidRPr="0051725F">
        <w:rPr>
          <w:i/>
        </w:rPr>
        <w:t>Career Development Plan (CDP)</w:t>
      </w:r>
      <w:r>
        <w:t>.</w:t>
      </w:r>
    </w:p>
    <w:p w14:paraId="0721C24C" w14:textId="77777777" w:rsidR="003B71FE" w:rsidRPr="006D340A" w:rsidRDefault="003B71FE" w:rsidP="003B71FE">
      <w:pPr>
        <w:ind w:left="720"/>
        <w:jc w:val="both"/>
      </w:pPr>
    </w:p>
    <w:p w14:paraId="35278745" w14:textId="77777777" w:rsidR="003B71FE" w:rsidRDefault="003B71FE" w:rsidP="003B71FE">
      <w:pPr>
        <w:numPr>
          <w:ilvl w:val="1"/>
          <w:numId w:val="8"/>
        </w:numPr>
        <w:tabs>
          <w:tab w:val="clear" w:pos="340"/>
        </w:tabs>
        <w:ind w:hanging="440"/>
        <w:jc w:val="both"/>
      </w:pPr>
      <w:r>
        <w:rPr>
          <w:b/>
        </w:rPr>
        <w:t>Agreement</w:t>
      </w:r>
      <w:r>
        <w:t xml:space="preserve">: means this written agreement concluded between the </w:t>
      </w:r>
      <w:r w:rsidRPr="0051725F">
        <w:t xml:space="preserve">signatory </w:t>
      </w:r>
      <w:r w:rsidRPr="0051725F">
        <w:rPr>
          <w:i/>
        </w:rPr>
        <w:t>P</w:t>
      </w:r>
      <w:r w:rsidRPr="000871EA">
        <w:rPr>
          <w:i/>
        </w:rPr>
        <w:t>arties</w:t>
      </w:r>
      <w:r>
        <w:t xml:space="preserve">. </w:t>
      </w:r>
    </w:p>
    <w:p w14:paraId="487D3B9B" w14:textId="77777777" w:rsidR="003B71FE" w:rsidRDefault="003B71FE" w:rsidP="003B71FE">
      <w:pPr>
        <w:ind w:left="360"/>
        <w:jc w:val="both"/>
      </w:pPr>
    </w:p>
    <w:p w14:paraId="07648579" w14:textId="77777777" w:rsidR="003B71FE" w:rsidRDefault="003B71FE" w:rsidP="003B71FE">
      <w:pPr>
        <w:numPr>
          <w:ilvl w:val="1"/>
          <w:numId w:val="8"/>
        </w:numPr>
        <w:tabs>
          <w:tab w:val="clear" w:pos="340"/>
        </w:tabs>
        <w:ind w:hanging="440"/>
        <w:jc w:val="both"/>
      </w:pPr>
      <w:r>
        <w:rPr>
          <w:b/>
        </w:rPr>
        <w:t>Researcher</w:t>
      </w:r>
      <w:r>
        <w:t>: means the r</w:t>
      </w:r>
      <w:r w:rsidRPr="000871EA">
        <w:t>esearcher</w:t>
      </w:r>
      <w:r>
        <w:t xml:space="preserve"> named in the MSCA Grant Application and appointed by the </w:t>
      </w:r>
      <w:r w:rsidRPr="000E39E6">
        <w:rPr>
          <w:i/>
        </w:rPr>
        <w:t>Granting Authority</w:t>
      </w:r>
      <w:r>
        <w:t xml:space="preserve"> to benefit from the research and training activities of the </w:t>
      </w:r>
      <w:r>
        <w:rPr>
          <w:i/>
        </w:rPr>
        <w:t>Action</w:t>
      </w:r>
      <w:r>
        <w:t>.</w:t>
      </w:r>
    </w:p>
    <w:p w14:paraId="36613678" w14:textId="77777777" w:rsidR="003B71FE" w:rsidRDefault="003B71FE" w:rsidP="003B71FE">
      <w:pPr>
        <w:jc w:val="both"/>
      </w:pPr>
    </w:p>
    <w:p w14:paraId="4A736652" w14:textId="77777777" w:rsidR="003B71FE" w:rsidRDefault="003B71FE" w:rsidP="003B71FE">
      <w:pPr>
        <w:numPr>
          <w:ilvl w:val="1"/>
          <w:numId w:val="8"/>
        </w:numPr>
        <w:tabs>
          <w:tab w:val="clear" w:pos="340"/>
        </w:tabs>
        <w:ind w:hanging="440"/>
        <w:jc w:val="both"/>
      </w:pPr>
      <w:r>
        <w:rPr>
          <w:b/>
        </w:rPr>
        <w:t>Research Training Activities</w:t>
      </w:r>
      <w:r>
        <w:t xml:space="preserve">: means the activities related to the research training to be provided to the </w:t>
      </w:r>
      <w:r>
        <w:rPr>
          <w:i/>
        </w:rPr>
        <w:t xml:space="preserve">Researcher </w:t>
      </w:r>
      <w:r>
        <w:t xml:space="preserve">under the </w:t>
      </w:r>
      <w:r>
        <w:rPr>
          <w:i/>
        </w:rPr>
        <w:t xml:space="preserve">Action </w:t>
      </w:r>
      <w:r>
        <w:t>as described in MSCA</w:t>
      </w:r>
      <w:r>
        <w:rPr>
          <w:i/>
        </w:rPr>
        <w:t xml:space="preserve"> </w:t>
      </w:r>
      <w:r w:rsidRPr="009352C3">
        <w:t>Grant Application.</w:t>
      </w:r>
    </w:p>
    <w:p w14:paraId="482931A1" w14:textId="77777777" w:rsidR="003B71FE" w:rsidRDefault="003B71FE" w:rsidP="003B71FE">
      <w:pPr>
        <w:jc w:val="both"/>
      </w:pPr>
    </w:p>
    <w:p w14:paraId="6F61BF28" w14:textId="77777777" w:rsidR="003B71FE" w:rsidRDefault="003B71FE" w:rsidP="003B71FE">
      <w:pPr>
        <w:numPr>
          <w:ilvl w:val="1"/>
          <w:numId w:val="8"/>
        </w:numPr>
        <w:tabs>
          <w:tab w:val="clear" w:pos="340"/>
        </w:tabs>
        <w:ind w:hanging="440"/>
        <w:jc w:val="both"/>
      </w:pPr>
      <w:r>
        <w:rPr>
          <w:b/>
        </w:rPr>
        <w:t>Intellectual Property</w:t>
      </w:r>
      <w:r>
        <w:t xml:space="preserve"> </w:t>
      </w:r>
    </w:p>
    <w:p w14:paraId="13EF6149" w14:textId="77777777" w:rsidR="003B71FE" w:rsidRDefault="003B71FE" w:rsidP="003B71FE">
      <w:pPr>
        <w:jc w:val="both"/>
      </w:pPr>
    </w:p>
    <w:p w14:paraId="6173FBD1" w14:textId="77777777" w:rsidR="003B71FE" w:rsidRDefault="003B71FE" w:rsidP="003B71FE">
      <w:pPr>
        <w:ind w:left="720"/>
        <w:jc w:val="both"/>
      </w:pPr>
      <w:r>
        <w:t>Intellectual Property shall mean:</w:t>
      </w:r>
    </w:p>
    <w:p w14:paraId="39907A03" w14:textId="77777777" w:rsidR="003B71FE" w:rsidRDefault="003B71FE" w:rsidP="003B71FE">
      <w:pPr>
        <w:ind w:left="720"/>
        <w:jc w:val="both"/>
      </w:pPr>
    </w:p>
    <w:p w14:paraId="76A58CF1" w14:textId="77777777" w:rsidR="003B71FE" w:rsidRDefault="003B71FE" w:rsidP="003B71FE">
      <w:pPr>
        <w:ind w:left="720"/>
        <w:jc w:val="both"/>
      </w:pPr>
      <w:r w:rsidRPr="0051725F">
        <w:rPr>
          <w:i/>
          <w:u w:val="single"/>
        </w:rPr>
        <w:t>Foreground</w:t>
      </w:r>
      <w:r>
        <w:t xml:space="preserve">: the results, including information, whether or not they can be protected, which are generated under the </w:t>
      </w:r>
      <w:r>
        <w:rPr>
          <w:i/>
        </w:rPr>
        <w:t>Action</w:t>
      </w:r>
      <w:r>
        <w:t xml:space="preserve">. Such results include rights related to copyright; design rights; patent rights; plant variety rights; or similar forms of projection. </w:t>
      </w:r>
    </w:p>
    <w:p w14:paraId="481D012C" w14:textId="77777777" w:rsidR="003B71FE" w:rsidRDefault="003B71FE" w:rsidP="003B71FE">
      <w:pPr>
        <w:ind w:left="720"/>
        <w:jc w:val="both"/>
      </w:pPr>
    </w:p>
    <w:p w14:paraId="1BC2C622" w14:textId="77777777" w:rsidR="003B71FE" w:rsidRPr="00A158C5" w:rsidRDefault="003B71FE" w:rsidP="003B71FE">
      <w:pPr>
        <w:ind w:left="720"/>
        <w:jc w:val="both"/>
      </w:pPr>
      <w:r w:rsidRPr="0051725F">
        <w:rPr>
          <w:i/>
          <w:u w:val="single"/>
        </w:rPr>
        <w:t>Background</w:t>
      </w:r>
      <w:r w:rsidRPr="00627B45">
        <w:t xml:space="preserve">: information which is held by the </w:t>
      </w:r>
      <w:r w:rsidRPr="000E39E6">
        <w:rPr>
          <w:i/>
        </w:rPr>
        <w:t>Host Institution</w:t>
      </w:r>
      <w:r w:rsidRPr="00627B45">
        <w:t xml:space="preserve"> prior to the conclusion of this </w:t>
      </w:r>
      <w:r w:rsidRPr="00627B45">
        <w:rPr>
          <w:i/>
        </w:rPr>
        <w:t>Agreement</w:t>
      </w:r>
      <w:r w:rsidRPr="00627B45">
        <w:t xml:space="preserve">, as well as copyrights or other intellectual property rights pertaining to such </w:t>
      </w:r>
      <w:r w:rsidRPr="00555C87">
        <w:t xml:space="preserve">information, the application for which has been filed before their accession to this </w:t>
      </w:r>
      <w:r w:rsidRPr="00555C87">
        <w:rPr>
          <w:i/>
        </w:rPr>
        <w:t>Agreement</w:t>
      </w:r>
      <w:r w:rsidRPr="00555C87">
        <w:t xml:space="preserve">, and </w:t>
      </w:r>
      <w:r w:rsidRPr="00627B45">
        <w:t xml:space="preserve">which is needed for carrying out the </w:t>
      </w:r>
      <w:r>
        <w:rPr>
          <w:i/>
        </w:rPr>
        <w:t xml:space="preserve">Action </w:t>
      </w:r>
      <w:r w:rsidRPr="00627B45">
        <w:t xml:space="preserve">or for using </w:t>
      </w:r>
      <w:r>
        <w:t xml:space="preserve">the </w:t>
      </w:r>
      <w:r>
        <w:rPr>
          <w:i/>
        </w:rPr>
        <w:t>F</w:t>
      </w:r>
      <w:r w:rsidRPr="00627B45">
        <w:rPr>
          <w:i/>
        </w:rPr>
        <w:t>oreground</w:t>
      </w:r>
      <w:r w:rsidRPr="00627B45">
        <w:t>.</w:t>
      </w:r>
    </w:p>
    <w:p w14:paraId="1A37D554" w14:textId="77777777" w:rsidR="003B71FE" w:rsidRPr="000918EB" w:rsidRDefault="003B71FE" w:rsidP="003B71FE">
      <w:pPr>
        <w:ind w:left="720"/>
        <w:jc w:val="both"/>
        <w:rPr>
          <w:b/>
        </w:rPr>
      </w:pPr>
    </w:p>
    <w:p w14:paraId="6AFFBC39" w14:textId="77777777" w:rsidR="003B71FE" w:rsidRPr="000918EB" w:rsidRDefault="003B71FE" w:rsidP="003B71FE">
      <w:pPr>
        <w:numPr>
          <w:ilvl w:val="1"/>
          <w:numId w:val="8"/>
        </w:numPr>
        <w:tabs>
          <w:tab w:val="clear" w:pos="340"/>
        </w:tabs>
        <w:ind w:hanging="440"/>
        <w:jc w:val="both"/>
      </w:pPr>
      <w:r>
        <w:rPr>
          <w:b/>
        </w:rPr>
        <w:lastRenderedPageBreak/>
        <w:t>Career Development Plan (CDP):</w:t>
      </w:r>
      <w:r w:rsidRPr="000918EB">
        <w:rPr>
          <w:b/>
        </w:rPr>
        <w:t xml:space="preserve"> </w:t>
      </w:r>
      <w:r w:rsidRPr="000918EB">
        <w:t xml:space="preserve">means the plan established </w:t>
      </w:r>
      <w:r>
        <w:t xml:space="preserve">by the </w:t>
      </w:r>
      <w:r w:rsidRPr="000E39E6">
        <w:rPr>
          <w:i/>
        </w:rPr>
        <w:t>Researcher</w:t>
      </w:r>
      <w:r>
        <w:t xml:space="preserve"> </w:t>
      </w:r>
      <w:r w:rsidRPr="000918EB">
        <w:t>together with the</w:t>
      </w:r>
      <w:r>
        <w:t xml:space="preserve"> (Secondment) </w:t>
      </w:r>
      <w:r w:rsidRPr="0051725F">
        <w:rPr>
          <w:i/>
        </w:rPr>
        <w:t>Supervisor</w:t>
      </w:r>
      <w:r w:rsidRPr="000918EB">
        <w:t xml:space="preserve"> indicating his/her </w:t>
      </w:r>
      <w:r>
        <w:t xml:space="preserve">specific </w:t>
      </w:r>
      <w:r w:rsidRPr="000918EB">
        <w:t xml:space="preserve">training and/or transfer of knowledge needs and scientific objectives as well as the foreseen measures to meet these objectives and a description of his/her </w:t>
      </w:r>
      <w:r w:rsidRPr="0051725F">
        <w:rPr>
          <w:i/>
        </w:rPr>
        <w:t>Research Training Activities</w:t>
      </w:r>
      <w:r w:rsidRPr="000918EB">
        <w:t>.</w:t>
      </w:r>
    </w:p>
    <w:p w14:paraId="6FE4C633" w14:textId="77777777" w:rsidR="003B71FE" w:rsidRDefault="003B71FE" w:rsidP="003B71FE">
      <w:pPr>
        <w:jc w:val="both"/>
      </w:pPr>
    </w:p>
    <w:p w14:paraId="36947728" w14:textId="77777777" w:rsidR="003B71FE" w:rsidRDefault="003B71FE" w:rsidP="003B71FE">
      <w:pPr>
        <w:jc w:val="both"/>
      </w:pPr>
    </w:p>
    <w:p w14:paraId="78AC1145" w14:textId="77777777" w:rsidR="003B71FE" w:rsidRDefault="003B71FE" w:rsidP="003B71FE">
      <w:pPr>
        <w:jc w:val="both"/>
      </w:pPr>
    </w:p>
    <w:p w14:paraId="7C1F78CD" w14:textId="77777777" w:rsidR="003B71FE" w:rsidRDefault="003B71FE" w:rsidP="003B71FE">
      <w:pPr>
        <w:tabs>
          <w:tab w:val="left" w:pos="308"/>
        </w:tabs>
        <w:jc w:val="both"/>
      </w:pPr>
      <w:r>
        <w:rPr>
          <w:b/>
        </w:rPr>
        <w:t xml:space="preserve">2. </w:t>
      </w:r>
      <w:r>
        <w:rPr>
          <w:b/>
        </w:rPr>
        <w:tab/>
        <w:t>IMPLEMENTATION OF THE ACTION</w:t>
      </w:r>
    </w:p>
    <w:p w14:paraId="5E6A50AC" w14:textId="77777777" w:rsidR="003B71FE" w:rsidRPr="005A158C" w:rsidRDefault="003B71FE" w:rsidP="003B71FE">
      <w:pPr>
        <w:jc w:val="both"/>
      </w:pPr>
    </w:p>
    <w:p w14:paraId="2FA5CE99" w14:textId="77777777" w:rsidR="003B71FE" w:rsidRDefault="003B71FE" w:rsidP="003B71FE">
      <w:pPr>
        <w:ind w:left="658" w:hanging="392"/>
        <w:jc w:val="both"/>
        <w:rPr>
          <w:i/>
        </w:rPr>
      </w:pPr>
      <w:r>
        <w:t xml:space="preserve">2.1 </w:t>
      </w:r>
      <w:r>
        <w:tab/>
        <w:t xml:space="preserve">The </w:t>
      </w:r>
      <w:r>
        <w:rPr>
          <w:i/>
        </w:rPr>
        <w:t xml:space="preserve">Action </w:t>
      </w:r>
      <w:r>
        <w:t xml:space="preserve">will run for the </w:t>
      </w:r>
      <w:r>
        <w:rPr>
          <w:i/>
        </w:rPr>
        <w:t>Duration of the Project.</w:t>
      </w:r>
    </w:p>
    <w:p w14:paraId="06F37D95" w14:textId="77777777" w:rsidR="003B71FE" w:rsidRDefault="003B71FE" w:rsidP="003B71FE">
      <w:pPr>
        <w:jc w:val="both"/>
        <w:rPr>
          <w:i/>
        </w:rPr>
      </w:pPr>
    </w:p>
    <w:p w14:paraId="462560DF" w14:textId="77777777" w:rsidR="003B71FE" w:rsidRDefault="003B71FE" w:rsidP="003B71FE">
      <w:pPr>
        <w:ind w:left="720" w:hanging="440"/>
        <w:jc w:val="both"/>
        <w:rPr>
          <w:i/>
        </w:rPr>
      </w:pPr>
      <w:r>
        <w:t>2.2</w:t>
      </w:r>
      <w:r>
        <w:tab/>
        <w:t xml:space="preserve">The </w:t>
      </w:r>
      <w:r>
        <w:rPr>
          <w:i/>
        </w:rPr>
        <w:t xml:space="preserve">Researcher </w:t>
      </w:r>
      <w:r>
        <w:t xml:space="preserve">will be supervised during his stay at the </w:t>
      </w:r>
      <w:r>
        <w:rPr>
          <w:i/>
        </w:rPr>
        <w:t>Host Institution</w:t>
      </w:r>
      <w:r>
        <w:t xml:space="preserve"> by </w:t>
      </w:r>
      <w:r>
        <w:rPr>
          <w:highlight w:val="yellow"/>
        </w:rPr>
        <w:t>NAME</w:t>
      </w:r>
      <w:r>
        <w:t>, hereinafter referred to as the “</w:t>
      </w:r>
      <w:r>
        <w:rPr>
          <w:i/>
        </w:rPr>
        <w:t>Supervisor”.</w:t>
      </w:r>
    </w:p>
    <w:p w14:paraId="23021724" w14:textId="77777777" w:rsidR="003B71FE" w:rsidRDefault="003B71FE" w:rsidP="003B71FE">
      <w:pPr>
        <w:ind w:left="720" w:hanging="360"/>
        <w:jc w:val="both"/>
        <w:rPr>
          <w:i/>
        </w:rPr>
      </w:pPr>
    </w:p>
    <w:p w14:paraId="223E8889" w14:textId="77777777" w:rsidR="003B71FE" w:rsidRDefault="003B71FE" w:rsidP="003B71FE">
      <w:pPr>
        <w:ind w:left="720" w:hanging="429"/>
        <w:jc w:val="both"/>
        <w:rPr>
          <w:i/>
        </w:rPr>
      </w:pPr>
      <w:r>
        <w:t>2.3</w:t>
      </w:r>
      <w:r>
        <w:tab/>
        <w:t xml:space="preserve">The </w:t>
      </w:r>
      <w:r>
        <w:rPr>
          <w:i/>
        </w:rPr>
        <w:t xml:space="preserve">Researcher </w:t>
      </w:r>
      <w:r>
        <w:t xml:space="preserve">agrees to devote his/her full working time for the </w:t>
      </w:r>
      <w:r>
        <w:rPr>
          <w:i/>
        </w:rPr>
        <w:t>Duration of the Action</w:t>
      </w:r>
      <w:r>
        <w:t xml:space="preserve"> to the </w:t>
      </w:r>
      <w:r>
        <w:rPr>
          <w:i/>
        </w:rPr>
        <w:t xml:space="preserve">Research Training Activities </w:t>
      </w:r>
      <w:r>
        <w:t>detailed in MSCA</w:t>
      </w:r>
      <w:r>
        <w:rPr>
          <w:i/>
        </w:rPr>
        <w:t xml:space="preserve"> </w:t>
      </w:r>
      <w:r w:rsidRPr="009352C3">
        <w:t>Grant Application</w:t>
      </w:r>
      <w:r>
        <w:t xml:space="preserve"> </w:t>
      </w:r>
      <w:r>
        <w:rPr>
          <w:highlight w:val="yellow"/>
        </w:rPr>
        <w:t>xxxxx</w:t>
      </w:r>
      <w:r>
        <w:rPr>
          <w:i/>
        </w:rPr>
        <w:t xml:space="preserve">. </w:t>
      </w:r>
    </w:p>
    <w:p w14:paraId="5408BC0C" w14:textId="77777777" w:rsidR="003B71FE" w:rsidRDefault="003B71FE" w:rsidP="003B71FE">
      <w:pPr>
        <w:ind w:left="720" w:hanging="360"/>
        <w:jc w:val="both"/>
        <w:rPr>
          <w:i/>
        </w:rPr>
      </w:pPr>
    </w:p>
    <w:p w14:paraId="6E22EEC0" w14:textId="77777777" w:rsidR="003B71FE" w:rsidRDefault="003B71FE" w:rsidP="003B71FE">
      <w:pPr>
        <w:ind w:left="720" w:hanging="429"/>
        <w:jc w:val="both"/>
      </w:pPr>
      <w:r>
        <w:t>2.4</w:t>
      </w:r>
      <w:r>
        <w:tab/>
        <w:t xml:space="preserve">The </w:t>
      </w:r>
      <w:r>
        <w:rPr>
          <w:i/>
        </w:rPr>
        <w:t>Host Institution</w:t>
      </w:r>
      <w:r>
        <w:t xml:space="preserve"> will provide the infrastructure, access to facilities necessary for the </w:t>
      </w:r>
      <w:r>
        <w:rPr>
          <w:i/>
        </w:rPr>
        <w:t>Researcher</w:t>
      </w:r>
      <w:r>
        <w:t xml:space="preserve"> to perform the </w:t>
      </w:r>
      <w:r>
        <w:rPr>
          <w:i/>
        </w:rPr>
        <w:t xml:space="preserve">Research Training Activities </w:t>
      </w:r>
      <w:r>
        <w:t>detailed in MSCA</w:t>
      </w:r>
      <w:r>
        <w:rPr>
          <w:i/>
        </w:rPr>
        <w:t xml:space="preserve"> </w:t>
      </w:r>
      <w:r w:rsidRPr="009352C3">
        <w:t>Grant Application</w:t>
      </w:r>
      <w:r>
        <w:t xml:space="preserve"> </w:t>
      </w:r>
      <w:r>
        <w:rPr>
          <w:highlight w:val="yellow"/>
        </w:rPr>
        <w:t>xxx</w:t>
      </w:r>
      <w:r>
        <w:t xml:space="preserve"> for the </w:t>
      </w:r>
      <w:r>
        <w:rPr>
          <w:i/>
        </w:rPr>
        <w:t>Duration of the Action.</w:t>
      </w:r>
    </w:p>
    <w:p w14:paraId="4D2E2626" w14:textId="77777777" w:rsidR="003B71FE" w:rsidRDefault="003B71FE" w:rsidP="003B71FE">
      <w:pPr>
        <w:ind w:left="720" w:hanging="360"/>
        <w:jc w:val="both"/>
      </w:pPr>
    </w:p>
    <w:p w14:paraId="7E7A56F1" w14:textId="77777777" w:rsidR="003B71FE" w:rsidRPr="003B71FE" w:rsidRDefault="003B71FE" w:rsidP="003B71FE">
      <w:pPr>
        <w:pStyle w:val="Kommentartext"/>
        <w:ind w:left="709" w:hanging="429"/>
        <w:jc w:val="both"/>
        <w:rPr>
          <w:rFonts w:asciiTheme="minorHAnsi" w:hAnsiTheme="minorHAnsi" w:cstheme="minorBidi"/>
          <w:sz w:val="23"/>
          <w:szCs w:val="22"/>
        </w:rPr>
      </w:pPr>
      <w:r w:rsidRPr="003B71FE">
        <w:rPr>
          <w:rFonts w:asciiTheme="minorHAnsi" w:hAnsiTheme="minorHAnsi" w:cstheme="minorBidi"/>
          <w:sz w:val="23"/>
          <w:szCs w:val="22"/>
        </w:rPr>
        <w:t>2.5</w:t>
      </w:r>
      <w:r w:rsidRPr="003B71FE">
        <w:rPr>
          <w:rFonts w:asciiTheme="minorHAnsi" w:hAnsiTheme="minorHAnsi" w:cstheme="minorBidi"/>
          <w:sz w:val="23"/>
          <w:szCs w:val="22"/>
        </w:rPr>
        <w:tab/>
        <w:t xml:space="preserve">The </w:t>
      </w:r>
      <w:r w:rsidRPr="003B71FE">
        <w:rPr>
          <w:rFonts w:asciiTheme="minorHAnsi" w:hAnsiTheme="minorHAnsi" w:cstheme="minorBidi"/>
          <w:i/>
          <w:iCs/>
          <w:sz w:val="23"/>
          <w:szCs w:val="22"/>
        </w:rPr>
        <w:t>Host Institution</w:t>
      </w:r>
      <w:r w:rsidRPr="003B71FE">
        <w:rPr>
          <w:rFonts w:asciiTheme="minorHAnsi" w:hAnsiTheme="minorHAnsi" w:cstheme="minorBidi"/>
          <w:sz w:val="23"/>
          <w:szCs w:val="22"/>
        </w:rPr>
        <w:t xml:space="preserve"> will make sure that the </w:t>
      </w:r>
      <w:r w:rsidRPr="003B71FE">
        <w:rPr>
          <w:rFonts w:asciiTheme="minorHAnsi" w:hAnsiTheme="minorHAnsi" w:cstheme="minorBidi"/>
          <w:i/>
          <w:iCs/>
          <w:sz w:val="23"/>
          <w:szCs w:val="22"/>
        </w:rPr>
        <w:t>Researcher</w:t>
      </w:r>
      <w:r w:rsidRPr="003B71FE">
        <w:rPr>
          <w:rFonts w:asciiTheme="minorHAnsi" w:hAnsiTheme="minorHAnsi" w:cstheme="minorBidi"/>
          <w:sz w:val="23"/>
          <w:szCs w:val="22"/>
        </w:rPr>
        <w:t xml:space="preserve"> adheres to obligations resulting from the     employment contract and internal rules and procedures of the </w:t>
      </w:r>
      <w:r w:rsidRPr="003B71FE">
        <w:rPr>
          <w:rFonts w:asciiTheme="minorHAnsi" w:hAnsiTheme="minorHAnsi" w:cstheme="minorBidi"/>
          <w:i/>
          <w:iCs/>
          <w:sz w:val="23"/>
          <w:szCs w:val="22"/>
        </w:rPr>
        <w:t>Granting Authority</w:t>
      </w:r>
      <w:r w:rsidRPr="003B71FE">
        <w:rPr>
          <w:rFonts w:asciiTheme="minorHAnsi" w:hAnsiTheme="minorHAnsi" w:cstheme="minorBidi"/>
          <w:sz w:val="23"/>
          <w:szCs w:val="22"/>
        </w:rPr>
        <w:t xml:space="preserve"> and </w:t>
      </w:r>
      <w:r w:rsidRPr="003B71FE">
        <w:rPr>
          <w:rFonts w:asciiTheme="minorHAnsi" w:hAnsiTheme="minorHAnsi" w:cstheme="minorBidi"/>
          <w:i/>
          <w:iCs/>
          <w:sz w:val="23"/>
          <w:szCs w:val="22"/>
        </w:rPr>
        <w:t>Host Institution</w:t>
      </w:r>
      <w:r w:rsidRPr="003B71FE">
        <w:rPr>
          <w:rFonts w:asciiTheme="minorHAnsi" w:hAnsiTheme="minorHAnsi" w:cstheme="minorBidi"/>
          <w:sz w:val="23"/>
          <w:szCs w:val="22"/>
        </w:rPr>
        <w:t xml:space="preserve">. </w:t>
      </w:r>
    </w:p>
    <w:p w14:paraId="36666545" w14:textId="77777777" w:rsidR="003B71FE" w:rsidRPr="003B71FE" w:rsidRDefault="003B71FE" w:rsidP="003B71FE">
      <w:pPr>
        <w:pStyle w:val="Kommentartext"/>
        <w:ind w:left="709" w:hanging="429"/>
        <w:jc w:val="both"/>
        <w:rPr>
          <w:rFonts w:asciiTheme="minorHAnsi" w:hAnsiTheme="minorHAnsi" w:cstheme="minorBidi"/>
          <w:sz w:val="23"/>
          <w:szCs w:val="22"/>
        </w:rPr>
      </w:pPr>
    </w:p>
    <w:p w14:paraId="1147DC84" w14:textId="77777777" w:rsidR="003B71FE" w:rsidRPr="003B71FE" w:rsidRDefault="003B71FE" w:rsidP="003B71FE">
      <w:pPr>
        <w:pStyle w:val="Kommentartext"/>
        <w:ind w:left="709" w:hanging="429"/>
        <w:jc w:val="both"/>
        <w:rPr>
          <w:rFonts w:asciiTheme="minorHAnsi" w:hAnsiTheme="minorHAnsi" w:cstheme="minorBidi"/>
          <w:sz w:val="23"/>
          <w:szCs w:val="22"/>
        </w:rPr>
      </w:pPr>
      <w:r w:rsidRPr="003B71FE">
        <w:rPr>
          <w:rFonts w:asciiTheme="minorHAnsi" w:hAnsiTheme="minorHAnsi" w:cstheme="minorBidi"/>
          <w:sz w:val="23"/>
          <w:szCs w:val="22"/>
        </w:rPr>
        <w:t>2.6</w:t>
      </w:r>
      <w:r w:rsidRPr="003B71FE">
        <w:rPr>
          <w:rFonts w:asciiTheme="minorHAnsi" w:hAnsiTheme="minorHAnsi" w:cstheme="minorBidi"/>
          <w:sz w:val="23"/>
          <w:szCs w:val="22"/>
        </w:rPr>
        <w:tab/>
      </w:r>
      <w:bookmarkStart w:id="0" w:name="_Hlk182919734"/>
      <w:r w:rsidRPr="003B71FE">
        <w:rPr>
          <w:rFonts w:asciiTheme="minorHAnsi" w:hAnsiTheme="minorHAnsi" w:cstheme="minorBidi"/>
          <w:sz w:val="23"/>
          <w:szCs w:val="22"/>
        </w:rPr>
        <w:t xml:space="preserve">The </w:t>
      </w:r>
      <w:r w:rsidRPr="003B71FE">
        <w:rPr>
          <w:rFonts w:asciiTheme="minorHAnsi" w:hAnsiTheme="minorHAnsi" w:cstheme="minorBidi"/>
          <w:i/>
          <w:iCs/>
          <w:sz w:val="23"/>
          <w:szCs w:val="22"/>
        </w:rPr>
        <w:t>Host Institution</w:t>
      </w:r>
      <w:r w:rsidRPr="003B71FE">
        <w:rPr>
          <w:rFonts w:asciiTheme="minorHAnsi" w:hAnsiTheme="minorHAnsi" w:cstheme="minorBidi"/>
          <w:sz w:val="23"/>
          <w:szCs w:val="22"/>
        </w:rPr>
        <w:t xml:space="preserve"> will enter into a Partnership Agreement with the Secondment </w:t>
      </w:r>
      <w:r w:rsidRPr="003B71FE">
        <w:rPr>
          <w:rFonts w:asciiTheme="minorHAnsi" w:hAnsiTheme="minorHAnsi" w:cstheme="minorBidi"/>
          <w:i/>
          <w:iCs/>
          <w:sz w:val="23"/>
          <w:szCs w:val="22"/>
        </w:rPr>
        <w:t>Host Institution</w:t>
      </w:r>
      <w:r w:rsidRPr="003B71FE">
        <w:rPr>
          <w:rFonts w:asciiTheme="minorHAnsi" w:hAnsiTheme="minorHAnsi" w:cstheme="minorBidi"/>
          <w:sz w:val="23"/>
          <w:szCs w:val="22"/>
        </w:rPr>
        <w:t xml:space="preserve">. The Partnership Agreement will incorporate Appendix I and II of this Agreement, it must not contravene this Fellowship Agreement in any way and will specify the rights and duties of the Seconded </w:t>
      </w:r>
      <w:r w:rsidRPr="003B71FE">
        <w:rPr>
          <w:rFonts w:asciiTheme="minorHAnsi" w:hAnsiTheme="minorHAnsi" w:cstheme="minorBidi"/>
          <w:i/>
          <w:iCs/>
          <w:sz w:val="23"/>
          <w:szCs w:val="22"/>
        </w:rPr>
        <w:t>Researcher</w:t>
      </w:r>
      <w:r w:rsidRPr="003B71FE">
        <w:rPr>
          <w:rFonts w:asciiTheme="minorHAnsi" w:hAnsiTheme="minorHAnsi" w:cstheme="minorBidi"/>
          <w:sz w:val="23"/>
          <w:szCs w:val="22"/>
        </w:rPr>
        <w:t xml:space="preserve"> and the Secondment Supervisor and include provisions on confidentiality and the protection of Intellectual Property. In case of contradictions or doubt, this </w:t>
      </w:r>
      <w:r w:rsidRPr="003B71FE">
        <w:rPr>
          <w:rFonts w:asciiTheme="minorHAnsi" w:hAnsiTheme="minorHAnsi" w:cstheme="minorBidi"/>
          <w:i/>
          <w:iCs/>
          <w:sz w:val="23"/>
          <w:szCs w:val="22"/>
        </w:rPr>
        <w:t>Agreement</w:t>
      </w:r>
      <w:r w:rsidRPr="003B71FE">
        <w:rPr>
          <w:rFonts w:asciiTheme="minorHAnsi" w:hAnsiTheme="minorHAnsi" w:cstheme="minorBidi"/>
          <w:sz w:val="23"/>
          <w:szCs w:val="22"/>
        </w:rPr>
        <w:t xml:space="preserve"> shall have precedence over the Partnership Agreement.</w:t>
      </w:r>
    </w:p>
    <w:bookmarkEnd w:id="0"/>
    <w:p w14:paraId="0CE35C45" w14:textId="77777777" w:rsidR="003B71FE" w:rsidRPr="003B71FE" w:rsidRDefault="003B71FE" w:rsidP="003B71FE">
      <w:pPr>
        <w:jc w:val="both"/>
      </w:pPr>
    </w:p>
    <w:p w14:paraId="09576BE8" w14:textId="77777777" w:rsidR="003B71FE" w:rsidRDefault="003B71FE" w:rsidP="003B71FE">
      <w:pPr>
        <w:ind w:left="720" w:hanging="440"/>
        <w:jc w:val="both"/>
      </w:pPr>
      <w:r>
        <w:t>2.7</w:t>
      </w:r>
      <w:r>
        <w:tab/>
        <w:t xml:space="preserve">The </w:t>
      </w:r>
      <w:r>
        <w:rPr>
          <w:i/>
        </w:rPr>
        <w:t>Researcher</w:t>
      </w:r>
      <w:r>
        <w:t xml:space="preserve"> shall inform the </w:t>
      </w:r>
      <w:r>
        <w:rPr>
          <w:i/>
        </w:rPr>
        <w:t xml:space="preserve">Granting Authority </w:t>
      </w:r>
      <w:r w:rsidRPr="0051725F">
        <w:t>and</w:t>
      </w:r>
      <w:r>
        <w:rPr>
          <w:i/>
        </w:rPr>
        <w:t xml:space="preserve"> Host Institution </w:t>
      </w:r>
      <w:r>
        <w:t xml:space="preserve">as soon as possible of any circumstances likely to affect the performance of this </w:t>
      </w:r>
      <w:r w:rsidRPr="0051725F">
        <w:rPr>
          <w:i/>
        </w:rPr>
        <w:t>Agreement</w:t>
      </w:r>
      <w:r>
        <w:t>, in particular but not limited to:</w:t>
      </w:r>
    </w:p>
    <w:p w14:paraId="79D35687" w14:textId="77777777" w:rsidR="003B71FE" w:rsidRDefault="003B71FE" w:rsidP="003B71FE">
      <w:pPr>
        <w:ind w:left="720" w:hanging="360"/>
        <w:jc w:val="both"/>
      </w:pPr>
    </w:p>
    <w:p w14:paraId="3BAB8289" w14:textId="6EE38F37" w:rsidR="003B71FE" w:rsidRDefault="003B71FE" w:rsidP="003B71FE">
      <w:pPr>
        <w:ind w:left="1260" w:hanging="540"/>
        <w:jc w:val="both"/>
      </w:pPr>
      <w:r>
        <w:t xml:space="preserve">2.7.1 any event likely to prevent the </w:t>
      </w:r>
      <w:r>
        <w:rPr>
          <w:i/>
        </w:rPr>
        <w:t xml:space="preserve">Action </w:t>
      </w:r>
      <w:r>
        <w:t>from being implemented or completed;</w:t>
      </w:r>
    </w:p>
    <w:p w14:paraId="3DBBA799" w14:textId="77777777" w:rsidR="003B71FE" w:rsidRDefault="003B71FE" w:rsidP="003B71FE">
      <w:pPr>
        <w:ind w:left="720" w:hanging="360"/>
        <w:jc w:val="both"/>
      </w:pPr>
    </w:p>
    <w:p w14:paraId="63196CA6" w14:textId="5954FFCE" w:rsidR="003B71FE" w:rsidRDefault="003B71FE" w:rsidP="003B71FE">
      <w:pPr>
        <w:ind w:left="1260" w:hanging="540"/>
        <w:jc w:val="both"/>
        <w:rPr>
          <w:i/>
        </w:rPr>
      </w:pPr>
      <w:r>
        <w:t xml:space="preserve">2.7.2 any modification relating to the information having served as a basis for the award of the </w:t>
      </w:r>
      <w:r>
        <w:rPr>
          <w:i/>
        </w:rPr>
        <w:t>Action;</w:t>
      </w:r>
    </w:p>
    <w:p w14:paraId="616A14DD" w14:textId="77777777" w:rsidR="003B71FE" w:rsidRDefault="003B71FE" w:rsidP="003B71FE">
      <w:pPr>
        <w:ind w:left="720" w:hanging="360"/>
        <w:jc w:val="both"/>
        <w:rPr>
          <w:i/>
        </w:rPr>
      </w:pPr>
      <w:r w:rsidRPr="00A24354">
        <w:tab/>
      </w:r>
    </w:p>
    <w:p w14:paraId="3DAF4617" w14:textId="1ED310F1" w:rsidR="003B71FE" w:rsidRDefault="003B71FE" w:rsidP="003B71FE">
      <w:pPr>
        <w:ind w:left="1260" w:hanging="540"/>
        <w:jc w:val="both"/>
      </w:pPr>
      <w:r>
        <w:t xml:space="preserve">2.7.3 any personal reasons (e.g. pregnancy or parental leave) that may directly affect the implementation of the </w:t>
      </w:r>
      <w:r>
        <w:rPr>
          <w:i/>
        </w:rPr>
        <w:t xml:space="preserve">Action; </w:t>
      </w:r>
      <w:r>
        <w:t xml:space="preserve">in this case, the </w:t>
      </w:r>
      <w:r>
        <w:rPr>
          <w:i/>
        </w:rPr>
        <w:t xml:space="preserve">Researcher </w:t>
      </w:r>
      <w:r>
        <w:t xml:space="preserve">shall either submit a request with the </w:t>
      </w:r>
      <w:r>
        <w:rPr>
          <w:i/>
        </w:rPr>
        <w:t xml:space="preserve">Granting Authority </w:t>
      </w:r>
      <w:r>
        <w:t xml:space="preserve">for a continuation of the implementation of the </w:t>
      </w:r>
      <w:r>
        <w:rPr>
          <w:i/>
        </w:rPr>
        <w:t xml:space="preserve">Action </w:t>
      </w:r>
      <w:r>
        <w:t xml:space="preserve">beyond the end date as specified in this </w:t>
      </w:r>
      <w:r w:rsidRPr="0051725F">
        <w:rPr>
          <w:i/>
        </w:rPr>
        <w:t>Agreement</w:t>
      </w:r>
      <w:r>
        <w:t xml:space="preserve">, or inform the </w:t>
      </w:r>
      <w:r>
        <w:rPr>
          <w:i/>
        </w:rPr>
        <w:t>Granting Authority</w:t>
      </w:r>
      <w:r>
        <w:t xml:space="preserve"> that the </w:t>
      </w:r>
      <w:r>
        <w:rPr>
          <w:i/>
        </w:rPr>
        <w:t>Researcher</w:t>
      </w:r>
      <w:r>
        <w:t xml:space="preserve"> no longer wishes to continue the </w:t>
      </w:r>
      <w:r>
        <w:rPr>
          <w:i/>
        </w:rPr>
        <w:t>Action.</w:t>
      </w:r>
      <w:r>
        <w:t xml:space="preserve"> </w:t>
      </w:r>
    </w:p>
    <w:p w14:paraId="0820B81A" w14:textId="77777777" w:rsidR="003B71FE" w:rsidRDefault="003B71FE" w:rsidP="003B71FE">
      <w:pPr>
        <w:jc w:val="both"/>
      </w:pPr>
    </w:p>
    <w:p w14:paraId="6A436574" w14:textId="32C46ACB" w:rsidR="003B71FE" w:rsidRPr="00DA35BB" w:rsidRDefault="003B71FE" w:rsidP="003B71FE">
      <w:pPr>
        <w:ind w:left="700" w:hanging="420"/>
        <w:jc w:val="both"/>
      </w:pPr>
      <w:r>
        <w:t>2.8</w:t>
      </w:r>
      <w:r>
        <w:tab/>
        <w:t xml:space="preserve">The </w:t>
      </w:r>
      <w:r w:rsidRPr="0028073F">
        <w:rPr>
          <w:i/>
        </w:rPr>
        <w:t xml:space="preserve">Researcher </w:t>
      </w:r>
      <w:r>
        <w:t xml:space="preserve">shall acknowledge the SoE-PF@OeAW funding in communication and dissemination activities as follows: </w:t>
      </w:r>
    </w:p>
    <w:p w14:paraId="36981332" w14:textId="77777777" w:rsidR="003B71FE" w:rsidRDefault="003B71FE" w:rsidP="003B71FE">
      <w:pPr>
        <w:jc w:val="center"/>
        <w:rPr>
          <w:i/>
          <w:iCs/>
        </w:rPr>
      </w:pPr>
      <w:r w:rsidRPr="00BD3ADD">
        <w:t>“</w:t>
      </w:r>
      <w:r w:rsidRPr="00D7179D">
        <w:rPr>
          <w:i/>
          <w:lang w:val="en-US"/>
        </w:rPr>
        <w:t>Recipient</w:t>
      </w:r>
      <w:r w:rsidRPr="00112D10">
        <w:rPr>
          <w:i/>
          <w:iCs/>
        </w:rPr>
        <w:t xml:space="preserve"> of a </w:t>
      </w:r>
      <w:r>
        <w:rPr>
          <w:i/>
          <w:iCs/>
        </w:rPr>
        <w:t>Seal of Excellence Postdoctoral</w:t>
      </w:r>
      <w:r w:rsidRPr="00112D10">
        <w:rPr>
          <w:i/>
          <w:iCs/>
        </w:rPr>
        <w:t xml:space="preserve"> Fellowship of the Austrian Academy of Sciences</w:t>
      </w:r>
      <w:r>
        <w:rPr>
          <w:i/>
          <w:iCs/>
        </w:rPr>
        <w:t>”.</w:t>
      </w:r>
    </w:p>
    <w:p w14:paraId="032528E7" w14:textId="77777777" w:rsidR="003B71FE" w:rsidRDefault="003B71FE" w:rsidP="003B71FE">
      <w:pPr>
        <w:jc w:val="center"/>
        <w:rPr>
          <w:i/>
          <w:iCs/>
        </w:rPr>
      </w:pPr>
    </w:p>
    <w:p w14:paraId="439EE130" w14:textId="56CFA27D" w:rsidR="003B71FE" w:rsidRDefault="003B71FE" w:rsidP="003B71FE">
      <w:pPr>
        <w:ind w:left="720" w:hanging="440"/>
        <w:jc w:val="both"/>
      </w:pPr>
      <w:r>
        <w:t>2.9.</w:t>
      </w:r>
      <w:r>
        <w:tab/>
        <w:t xml:space="preserve">The </w:t>
      </w:r>
      <w:r w:rsidRPr="000E39E6">
        <w:rPr>
          <w:i/>
        </w:rPr>
        <w:t>Granting Authority</w:t>
      </w:r>
      <w:r>
        <w:t xml:space="preserve"> receives an unlimited, non-exclusive any royalty-free right to use the results generated in connection with the </w:t>
      </w:r>
      <w:r w:rsidRPr="0051725F">
        <w:rPr>
          <w:i/>
        </w:rPr>
        <w:t>Action</w:t>
      </w:r>
      <w:r>
        <w:t xml:space="preserve"> for any purposes and to make them accessible to the public in any form (print or electronical). </w:t>
      </w:r>
    </w:p>
    <w:p w14:paraId="4131BBEA" w14:textId="77777777" w:rsidR="003B71FE" w:rsidRDefault="003B71FE" w:rsidP="003B71FE">
      <w:pPr>
        <w:ind w:left="720" w:hanging="360"/>
        <w:jc w:val="both"/>
      </w:pPr>
    </w:p>
    <w:p w14:paraId="2C02E9CF" w14:textId="77777777" w:rsidR="003B71FE" w:rsidRDefault="003B71FE" w:rsidP="003B71FE">
      <w:r>
        <w:br w:type="page"/>
      </w:r>
    </w:p>
    <w:p w14:paraId="06D06FF6" w14:textId="77777777" w:rsidR="003B71FE" w:rsidRDefault="003B71FE" w:rsidP="003B71FE">
      <w:pPr>
        <w:jc w:val="both"/>
      </w:pPr>
    </w:p>
    <w:p w14:paraId="0563E7F8" w14:textId="77777777" w:rsidR="003B71FE" w:rsidRDefault="003B71FE" w:rsidP="003B71FE">
      <w:pPr>
        <w:ind w:left="360"/>
        <w:jc w:val="both"/>
      </w:pPr>
    </w:p>
    <w:p w14:paraId="64C6C007" w14:textId="77777777" w:rsidR="003B71FE" w:rsidRDefault="003B71FE" w:rsidP="003B71FE">
      <w:pPr>
        <w:tabs>
          <w:tab w:val="left" w:pos="284"/>
        </w:tabs>
        <w:jc w:val="both"/>
        <w:rPr>
          <w:b/>
        </w:rPr>
      </w:pPr>
      <w:r>
        <w:rPr>
          <w:b/>
        </w:rPr>
        <w:t>3.</w:t>
      </w:r>
      <w:r>
        <w:rPr>
          <w:b/>
        </w:rPr>
        <w:tab/>
        <w:t>FINANCIAL PROVISIONS</w:t>
      </w:r>
    </w:p>
    <w:p w14:paraId="37C1A974" w14:textId="77777777" w:rsidR="003B71FE" w:rsidRDefault="003B71FE" w:rsidP="003B71FE">
      <w:pPr>
        <w:jc w:val="both"/>
        <w:rPr>
          <w:b/>
        </w:rPr>
      </w:pPr>
    </w:p>
    <w:p w14:paraId="1B8EA9F9" w14:textId="2A668786" w:rsidR="003B71FE" w:rsidRPr="00D7179D" w:rsidRDefault="003B71FE" w:rsidP="003B71FE">
      <w:pPr>
        <w:jc w:val="both"/>
      </w:pPr>
      <w:r>
        <w:t xml:space="preserve">A maximum total grant amount of </w:t>
      </w:r>
      <w:r w:rsidRPr="00197000">
        <w:rPr>
          <w:highlight w:val="yellow"/>
        </w:rPr>
        <w:t xml:space="preserve">EUR </w:t>
      </w:r>
      <w:r w:rsidR="002C0E78">
        <w:rPr>
          <w:highlight w:val="yellow"/>
        </w:rPr>
        <w:t>11</w:t>
      </w:r>
      <w:r w:rsidRPr="00197000">
        <w:rPr>
          <w:highlight w:val="yellow"/>
        </w:rPr>
        <w:t>0,000</w:t>
      </w:r>
      <w:r>
        <w:t xml:space="preserve"> (excluding any overhead costs) for </w:t>
      </w:r>
      <w:r w:rsidR="002C0E78">
        <w:t>12</w:t>
      </w:r>
      <w:r>
        <w:t xml:space="preserve"> months is awarded by the </w:t>
      </w:r>
      <w:r w:rsidRPr="0051725F">
        <w:rPr>
          <w:i/>
        </w:rPr>
        <w:t>Granting Authority</w:t>
      </w:r>
      <w:r>
        <w:t xml:space="preserve"> to the </w:t>
      </w:r>
      <w:r w:rsidRPr="00672B0D">
        <w:rPr>
          <w:i/>
        </w:rPr>
        <w:t>Action</w:t>
      </w:r>
      <w:r>
        <w:t xml:space="preserve"> and will be transferred to a specific SAP project account of the </w:t>
      </w:r>
      <w:r w:rsidRPr="0051725F">
        <w:rPr>
          <w:i/>
        </w:rPr>
        <w:t>Host Institution</w:t>
      </w:r>
      <w:r>
        <w:t xml:space="preserve">. </w:t>
      </w:r>
      <w:r w:rsidRPr="0051725F">
        <w:t>The</w:t>
      </w:r>
      <w:r w:rsidRPr="000E39E6">
        <w:rPr>
          <w:i/>
        </w:rPr>
        <w:t xml:space="preserve"> </w:t>
      </w:r>
      <w:r>
        <w:rPr>
          <w:i/>
        </w:rPr>
        <w:t xml:space="preserve">Granting Authority’s </w:t>
      </w:r>
      <w:r>
        <w:t xml:space="preserve">internal accounting principles apply to the </w:t>
      </w:r>
      <w:r w:rsidRPr="00672B0D">
        <w:rPr>
          <w:i/>
        </w:rPr>
        <w:t>Action</w:t>
      </w:r>
      <w:r>
        <w:rPr>
          <w:i/>
        </w:rPr>
        <w:t xml:space="preserve">. </w:t>
      </w:r>
      <w:r>
        <w:t>A</w:t>
      </w:r>
      <w:r w:rsidRPr="00D7179D">
        <w:t>ny</w:t>
      </w:r>
      <w:r>
        <w:t xml:space="preserve"> ineligible or unutilised funds will be recovered by the </w:t>
      </w:r>
      <w:r w:rsidRPr="00D7179D">
        <w:rPr>
          <w:i/>
        </w:rPr>
        <w:t>Granting Authority</w:t>
      </w:r>
      <w:r>
        <w:rPr>
          <w:i/>
        </w:rPr>
        <w:t>.</w:t>
      </w:r>
    </w:p>
    <w:p w14:paraId="4B1B7F56" w14:textId="77777777" w:rsidR="003B71FE" w:rsidRDefault="003B71FE" w:rsidP="003B71FE">
      <w:pPr>
        <w:jc w:val="both"/>
      </w:pPr>
    </w:p>
    <w:p w14:paraId="78F0E3D3" w14:textId="77777777" w:rsidR="003B71FE" w:rsidRDefault="003B71FE" w:rsidP="003B71FE">
      <w:pPr>
        <w:jc w:val="both"/>
      </w:pPr>
      <w:r w:rsidRPr="00D95259">
        <w:rPr>
          <w:u w:val="single"/>
        </w:rPr>
        <w:t>Eligible costs</w:t>
      </w:r>
      <w:r>
        <w:t xml:space="preserve">: Only costs actually incurred and paid, necessary for and directly related to the </w:t>
      </w:r>
      <w:r w:rsidRPr="00672B0D">
        <w:rPr>
          <w:i/>
        </w:rPr>
        <w:t>Action</w:t>
      </w:r>
      <w:r>
        <w:t xml:space="preserve"> as foreseen in the MSCA grant application and the CDP may be covered by the grant. </w:t>
      </w:r>
    </w:p>
    <w:p w14:paraId="4C6110D6" w14:textId="77777777" w:rsidR="003B71FE" w:rsidRDefault="003B71FE" w:rsidP="003B71FE">
      <w:pPr>
        <w:jc w:val="both"/>
      </w:pPr>
    </w:p>
    <w:p w14:paraId="42CFACE5" w14:textId="77777777" w:rsidR="003B71FE" w:rsidRDefault="003B71FE" w:rsidP="003B71FE">
      <w:pPr>
        <w:jc w:val="both"/>
      </w:pPr>
      <w:r>
        <w:t xml:space="preserve">The Parties are bound to use the grant exclusively for the </w:t>
      </w:r>
      <w:r w:rsidRPr="00672B0D">
        <w:rPr>
          <w:i/>
        </w:rPr>
        <w:t>Action</w:t>
      </w:r>
      <w:r>
        <w:t xml:space="preserve"> adhering to the principles of economy and efficiency. The Parties are responsible for implementing the </w:t>
      </w:r>
      <w:r w:rsidRPr="00672B0D">
        <w:rPr>
          <w:i/>
        </w:rPr>
        <w:t>Action</w:t>
      </w:r>
      <w:r>
        <w:t xml:space="preserve"> and for complying with all obligations, in particular for the declaration of correct costs and for corresponding record-keeping. Original documents shall be kept according to statutory rules and internal accounting policies. The obligations of this paragraph apply, in particular, to the </w:t>
      </w:r>
      <w:r w:rsidRPr="0051725F">
        <w:rPr>
          <w:i/>
        </w:rPr>
        <w:t>Host Institution</w:t>
      </w:r>
      <w:r>
        <w:t xml:space="preserve">. </w:t>
      </w:r>
    </w:p>
    <w:p w14:paraId="3428AE26" w14:textId="77777777" w:rsidR="003B71FE" w:rsidRDefault="003B71FE" w:rsidP="003B71FE">
      <w:pPr>
        <w:jc w:val="both"/>
      </w:pPr>
    </w:p>
    <w:p w14:paraId="17ADC34B" w14:textId="77777777" w:rsidR="003B71FE" w:rsidRDefault="003B71FE" w:rsidP="003B71FE">
      <w:pPr>
        <w:jc w:val="both"/>
      </w:pPr>
      <w:r w:rsidRPr="00D95259">
        <w:rPr>
          <w:u w:val="single"/>
        </w:rPr>
        <w:t>Ineligible costs</w:t>
      </w:r>
      <w:r>
        <w:t xml:space="preserve">: All costs which do not qualify as eligible costs are ineligible costs, in particular, but not limited to, costs not actually used for the </w:t>
      </w:r>
      <w:r w:rsidRPr="00672B0D">
        <w:rPr>
          <w:i/>
        </w:rPr>
        <w:t>Action</w:t>
      </w:r>
      <w:r>
        <w:t xml:space="preserve">, not directly linked to the </w:t>
      </w:r>
      <w:r w:rsidRPr="00672B0D">
        <w:rPr>
          <w:i/>
        </w:rPr>
        <w:t>Action</w:t>
      </w:r>
      <w:r>
        <w:t xml:space="preserve">, unnecessary or excessive expenditures, indirect costs etc. Ineligible costs will be rejected any may not the covered by the grant. </w:t>
      </w:r>
    </w:p>
    <w:p w14:paraId="0029E5C6" w14:textId="77777777" w:rsidR="003B71FE" w:rsidRDefault="003B71FE" w:rsidP="003B71FE">
      <w:pPr>
        <w:jc w:val="both"/>
      </w:pPr>
    </w:p>
    <w:p w14:paraId="62608204" w14:textId="77777777" w:rsidR="003B71FE" w:rsidRPr="00BF70FB" w:rsidRDefault="003B71FE" w:rsidP="003B71FE">
      <w:pPr>
        <w:jc w:val="both"/>
        <w:rPr>
          <w:b/>
        </w:rPr>
      </w:pPr>
      <w:r>
        <w:t xml:space="preserve">Ineligible costs shall not be covered by the grant. Any costs which have already been incurred and obligations which have already been entered into, which in each case do not qualify as eligible costs, shall be borne by the </w:t>
      </w:r>
      <w:r w:rsidRPr="0051725F">
        <w:rPr>
          <w:i/>
        </w:rPr>
        <w:t>Host Institution</w:t>
      </w:r>
      <w:r>
        <w:t xml:space="preserve">. The </w:t>
      </w:r>
      <w:r w:rsidRPr="0051725F">
        <w:rPr>
          <w:i/>
        </w:rPr>
        <w:t>Granting Authority</w:t>
      </w:r>
      <w:r>
        <w:t xml:space="preserve"> reserves the right to take appropriate measures.</w:t>
      </w:r>
    </w:p>
    <w:p w14:paraId="2B68D049" w14:textId="77777777" w:rsidR="003B71FE" w:rsidRDefault="003B71FE" w:rsidP="003B71FE">
      <w:pPr>
        <w:ind w:left="720" w:hanging="360"/>
        <w:jc w:val="both"/>
      </w:pPr>
    </w:p>
    <w:p w14:paraId="6F0B59E8" w14:textId="7FDFD9A3" w:rsidR="003B71FE" w:rsidRDefault="003B71FE" w:rsidP="003B71FE">
      <w:pPr>
        <w:numPr>
          <w:ilvl w:val="1"/>
          <w:numId w:val="10"/>
        </w:numPr>
        <w:tabs>
          <w:tab w:val="clear" w:pos="340"/>
        </w:tabs>
        <w:ind w:hanging="440"/>
        <w:jc w:val="both"/>
      </w:pPr>
      <w:r>
        <w:t xml:space="preserve">Of the total grant, an amount of </w:t>
      </w:r>
      <w:r w:rsidRPr="00197000">
        <w:rPr>
          <w:highlight w:val="yellow"/>
        </w:rPr>
        <w:t xml:space="preserve">EUR </w:t>
      </w:r>
      <w:r w:rsidR="002C0E78">
        <w:rPr>
          <w:highlight w:val="yellow"/>
        </w:rPr>
        <w:t>85</w:t>
      </w:r>
      <w:r w:rsidRPr="00197000">
        <w:rPr>
          <w:highlight w:val="yellow"/>
        </w:rPr>
        <w:t>,000</w:t>
      </w:r>
      <w:r w:rsidRPr="00BC1E29">
        <w:t>,</w:t>
      </w:r>
      <w:r>
        <w:t xml:space="preserve"> before any applicable taxes, social security and employment charges for the </w:t>
      </w:r>
      <w:r w:rsidR="002C0E78">
        <w:t xml:space="preserve">preliminary </w:t>
      </w:r>
      <w:r>
        <w:rPr>
          <w:i/>
        </w:rPr>
        <w:t xml:space="preserve">Duration of the </w:t>
      </w:r>
      <w:r w:rsidRPr="00BC1E29">
        <w:rPr>
          <w:i/>
        </w:rPr>
        <w:t xml:space="preserve">Project </w:t>
      </w:r>
      <w:r w:rsidRPr="00BC1E29">
        <w:t>(</w:t>
      </w:r>
      <w:r w:rsidR="002C0E78">
        <w:t>12</w:t>
      </w:r>
      <w:r>
        <w:t xml:space="preserve"> months, 14 salaries per year) is allocated to cover the employment costs of the </w:t>
      </w:r>
      <w:r>
        <w:rPr>
          <w:i/>
        </w:rPr>
        <w:t>Researcher</w:t>
      </w:r>
      <w:r>
        <w:t xml:space="preserve"> at the </w:t>
      </w:r>
      <w:r w:rsidRPr="0051725F">
        <w:rPr>
          <w:i/>
        </w:rPr>
        <w:t>Host Institution</w:t>
      </w:r>
      <w:r>
        <w:t xml:space="preserve">. Funds under this section 3.1. which remain unused or being surplus at the end of the action shall be paid to the </w:t>
      </w:r>
      <w:r w:rsidRPr="0051725F">
        <w:rPr>
          <w:i/>
        </w:rPr>
        <w:t>Researcher</w:t>
      </w:r>
      <w:r>
        <w:t>. Any compulsory charges applicable under the laws of Austria will be subtracted from this gross monthly amount.</w:t>
      </w:r>
    </w:p>
    <w:p w14:paraId="21850DDF" w14:textId="77777777" w:rsidR="003B71FE" w:rsidRDefault="003B71FE" w:rsidP="003B71FE">
      <w:pPr>
        <w:jc w:val="both"/>
      </w:pPr>
    </w:p>
    <w:p w14:paraId="0871EFC5" w14:textId="77777777" w:rsidR="003B71FE" w:rsidRPr="0028073F" w:rsidRDefault="003B71FE" w:rsidP="003B71FE">
      <w:pPr>
        <w:rPr>
          <w:i/>
        </w:rPr>
      </w:pPr>
    </w:p>
    <w:p w14:paraId="1607FE2F" w14:textId="77777777" w:rsidR="003B71FE" w:rsidRPr="0051725F" w:rsidRDefault="003B71FE" w:rsidP="003B71FE">
      <w:pPr>
        <w:numPr>
          <w:ilvl w:val="1"/>
          <w:numId w:val="10"/>
        </w:numPr>
        <w:tabs>
          <w:tab w:val="clear" w:pos="340"/>
        </w:tabs>
        <w:ind w:hanging="440"/>
        <w:jc w:val="both"/>
        <w:rPr>
          <w:i/>
        </w:rPr>
      </w:pPr>
      <w:r w:rsidRPr="00BE073B">
        <w:t xml:space="preserve">All administrative and research costs associated with this </w:t>
      </w:r>
      <w:r w:rsidRPr="0051725F">
        <w:rPr>
          <w:i/>
        </w:rPr>
        <w:t>Agreement</w:t>
      </w:r>
      <w:r>
        <w:t xml:space="preserve"> shall </w:t>
      </w:r>
      <w:r w:rsidRPr="00BE073B">
        <w:t xml:space="preserve">be covered by the </w:t>
      </w:r>
      <w:r w:rsidRPr="0051725F">
        <w:rPr>
          <w:i/>
        </w:rPr>
        <w:t>Host Institution</w:t>
      </w:r>
      <w:r w:rsidRPr="00BE073B">
        <w:t xml:space="preserve">. </w:t>
      </w:r>
    </w:p>
    <w:p w14:paraId="4BAF0B98" w14:textId="77777777" w:rsidR="003B71FE" w:rsidRDefault="003B71FE" w:rsidP="003B71FE">
      <w:pPr>
        <w:pStyle w:val="Listenabsatz"/>
      </w:pPr>
    </w:p>
    <w:p w14:paraId="155C9ABE" w14:textId="687F05E1" w:rsidR="003B71FE" w:rsidRDefault="003B71FE" w:rsidP="003B71FE">
      <w:pPr>
        <w:numPr>
          <w:ilvl w:val="1"/>
          <w:numId w:val="10"/>
        </w:numPr>
        <w:tabs>
          <w:tab w:val="clear" w:pos="340"/>
        </w:tabs>
        <w:ind w:hanging="440"/>
        <w:jc w:val="both"/>
        <w:rPr>
          <w:i/>
        </w:rPr>
      </w:pPr>
      <w:r w:rsidRPr="00BE073B">
        <w:t xml:space="preserve">In addition to the amount </w:t>
      </w:r>
      <w:r>
        <w:t>specified in section 3.1.</w:t>
      </w:r>
      <w:r w:rsidRPr="00BE073B">
        <w:rPr>
          <w:i/>
        </w:rPr>
        <w:t>,</w:t>
      </w:r>
      <w:r w:rsidRPr="00BE073B">
        <w:t xml:space="preserve"> </w:t>
      </w:r>
      <w:r>
        <w:t xml:space="preserve">a maximum amount of </w:t>
      </w:r>
      <w:r w:rsidRPr="00197000">
        <w:rPr>
          <w:highlight w:val="yellow"/>
        </w:rPr>
        <w:t xml:space="preserve">EUR </w:t>
      </w:r>
      <w:r w:rsidR="002C0E78">
        <w:rPr>
          <w:highlight w:val="yellow"/>
        </w:rPr>
        <w:t>15</w:t>
      </w:r>
      <w:r w:rsidRPr="00197000">
        <w:rPr>
          <w:highlight w:val="yellow"/>
        </w:rPr>
        <w:t>,000</w:t>
      </w:r>
      <w:r>
        <w:t xml:space="preserve"> </w:t>
      </w:r>
      <w:r w:rsidR="002C0E78">
        <w:t>shall</w:t>
      </w:r>
      <w:r>
        <w:t xml:space="preserve"> be used by the </w:t>
      </w:r>
      <w:r w:rsidRPr="0051725F">
        <w:rPr>
          <w:i/>
        </w:rPr>
        <w:t>Host Institution</w:t>
      </w:r>
      <w:r>
        <w:t xml:space="preserve"> to finance </w:t>
      </w:r>
      <w:r w:rsidRPr="00BE073B">
        <w:t xml:space="preserve">research, training, and networking costs (expenses related to the participation of the </w:t>
      </w:r>
      <w:r w:rsidRPr="00BE073B">
        <w:rPr>
          <w:i/>
        </w:rPr>
        <w:t>Researcher</w:t>
      </w:r>
      <w:r w:rsidRPr="00BE073B">
        <w:t xml:space="preserve"> in </w:t>
      </w:r>
      <w:r w:rsidRPr="0051725F">
        <w:rPr>
          <w:i/>
        </w:rPr>
        <w:t>Research Training Activities</w:t>
      </w:r>
      <w:r w:rsidRPr="00BE073B">
        <w:t xml:space="preserve">: contribution to research-related costs, meetings, conference attendance, training courses, </w:t>
      </w:r>
      <w:r>
        <w:t xml:space="preserve">secondments of max. 6 months if applicable </w:t>
      </w:r>
      <w:r w:rsidRPr="00BE073B">
        <w:t>etc.)</w:t>
      </w:r>
      <w:r>
        <w:t xml:space="preserve"> of the </w:t>
      </w:r>
      <w:r w:rsidRPr="0051725F">
        <w:rPr>
          <w:i/>
        </w:rPr>
        <w:t>Researcher</w:t>
      </w:r>
      <w:r w:rsidRPr="00BE073B">
        <w:t>.</w:t>
      </w:r>
      <w:r>
        <w:t xml:space="preserve"> </w:t>
      </w:r>
      <w:r w:rsidRPr="00B93A18">
        <w:t xml:space="preserve">Funds under this section 3.3. which remain unused at the end of the </w:t>
      </w:r>
      <w:r w:rsidRPr="00B93A18">
        <w:rPr>
          <w:i/>
        </w:rPr>
        <w:t xml:space="preserve">Action </w:t>
      </w:r>
      <w:r w:rsidRPr="00B93A18">
        <w:t xml:space="preserve">shall be transferred to the </w:t>
      </w:r>
      <w:r w:rsidRPr="00B93A18">
        <w:rPr>
          <w:i/>
          <w:lang w:val="en-US"/>
        </w:rPr>
        <w:t>Granting Authority</w:t>
      </w:r>
      <w:r w:rsidRPr="00B93A18">
        <w:t>.</w:t>
      </w:r>
      <w:r w:rsidRPr="00B93A18">
        <w:rPr>
          <w:i/>
        </w:rPr>
        <w:t xml:space="preserve"> </w:t>
      </w:r>
    </w:p>
    <w:p w14:paraId="114F046D" w14:textId="77777777" w:rsidR="00BA4C99" w:rsidRDefault="00BA4C99" w:rsidP="00BA4C99">
      <w:pPr>
        <w:pStyle w:val="Listenabsatz"/>
        <w:rPr>
          <w:i/>
        </w:rPr>
      </w:pPr>
    </w:p>
    <w:p w14:paraId="1043BA4E" w14:textId="1B5E25A3" w:rsidR="00BA4C99" w:rsidRPr="00383B56" w:rsidRDefault="00BA4C99" w:rsidP="003B71FE">
      <w:pPr>
        <w:numPr>
          <w:ilvl w:val="1"/>
          <w:numId w:val="10"/>
        </w:numPr>
        <w:tabs>
          <w:tab w:val="clear" w:pos="340"/>
        </w:tabs>
        <w:ind w:hanging="440"/>
        <w:jc w:val="both"/>
        <w:rPr>
          <w:iCs/>
        </w:rPr>
      </w:pPr>
      <w:r w:rsidRPr="00BA4C99">
        <w:rPr>
          <w:iCs/>
        </w:rPr>
        <w:t>The</w:t>
      </w:r>
      <w:r>
        <w:rPr>
          <w:i/>
        </w:rPr>
        <w:t xml:space="preserve"> Granting Authority </w:t>
      </w:r>
      <w:r w:rsidRPr="00383B56">
        <w:rPr>
          <w:iCs/>
        </w:rPr>
        <w:t>reserves the right to extend the</w:t>
      </w:r>
      <w:r w:rsidR="00383B56">
        <w:rPr>
          <w:iCs/>
        </w:rPr>
        <w:t xml:space="preserve"> </w:t>
      </w:r>
      <w:r w:rsidR="00383B56" w:rsidRPr="00383B56">
        <w:rPr>
          <w:iCs/>
        </w:rPr>
        <w:t>d</w:t>
      </w:r>
      <w:r w:rsidRPr="00383B56">
        <w:rPr>
          <w:iCs/>
        </w:rPr>
        <w:t>uration</w:t>
      </w:r>
      <w:r w:rsidR="00383B56" w:rsidRPr="00383B56">
        <w:rPr>
          <w:iCs/>
        </w:rPr>
        <w:t xml:space="preserve"> of</w:t>
      </w:r>
      <w:r w:rsidR="00383B56">
        <w:rPr>
          <w:i/>
        </w:rPr>
        <w:t xml:space="preserve"> the </w:t>
      </w:r>
      <w:r w:rsidR="00383B56" w:rsidRPr="00383B56">
        <w:rPr>
          <w:i/>
        </w:rPr>
        <w:t>Action</w:t>
      </w:r>
      <w:r>
        <w:rPr>
          <w:i/>
        </w:rPr>
        <w:t xml:space="preserve"> </w:t>
      </w:r>
      <w:r w:rsidRPr="00383B56">
        <w:rPr>
          <w:iCs/>
        </w:rPr>
        <w:t xml:space="preserve">for an additional 12 months no later than 8 weeks before the end date of </w:t>
      </w:r>
      <w:r w:rsidRPr="00383B56">
        <w:rPr>
          <w:i/>
        </w:rPr>
        <w:t xml:space="preserve">the </w:t>
      </w:r>
      <w:r w:rsidR="00383B56" w:rsidRPr="00383B56">
        <w:rPr>
          <w:i/>
        </w:rPr>
        <w:t>A</w:t>
      </w:r>
      <w:r w:rsidRPr="00383B56">
        <w:rPr>
          <w:i/>
        </w:rPr>
        <w:t>ction</w:t>
      </w:r>
      <w:r>
        <w:rPr>
          <w:i/>
        </w:rPr>
        <w:t xml:space="preserve">. </w:t>
      </w:r>
      <w:r w:rsidRPr="00383B56">
        <w:rPr>
          <w:iCs/>
        </w:rPr>
        <w:t xml:space="preserve">Upon receipt of such extension </w:t>
      </w:r>
      <w:r w:rsidR="00383B56">
        <w:rPr>
          <w:iCs/>
        </w:rPr>
        <w:t xml:space="preserve">by </w:t>
      </w:r>
      <w:r w:rsidR="00383B56" w:rsidRPr="00383B56">
        <w:rPr>
          <w:i/>
        </w:rPr>
        <w:t>the Parties</w:t>
      </w:r>
      <w:r w:rsidR="00383B56">
        <w:rPr>
          <w:iCs/>
        </w:rPr>
        <w:t xml:space="preserve"> </w:t>
      </w:r>
      <w:r w:rsidRPr="00383B56">
        <w:rPr>
          <w:iCs/>
        </w:rPr>
        <w:t xml:space="preserve">the terms of this </w:t>
      </w:r>
      <w:r w:rsidRPr="00383B56">
        <w:rPr>
          <w:i/>
        </w:rPr>
        <w:t>Agreement</w:t>
      </w:r>
      <w:r w:rsidRPr="00383B56">
        <w:rPr>
          <w:iCs/>
        </w:rPr>
        <w:t xml:space="preserve"> shall be extended accordingly.</w:t>
      </w:r>
    </w:p>
    <w:p w14:paraId="1CA91A4E" w14:textId="77777777" w:rsidR="003B71FE" w:rsidRDefault="003B71FE" w:rsidP="003B71FE">
      <w:pPr>
        <w:pStyle w:val="Listenabsatz"/>
        <w:rPr>
          <w:i/>
        </w:rPr>
      </w:pPr>
    </w:p>
    <w:p w14:paraId="1E62ED6B" w14:textId="77777777" w:rsidR="003B71FE" w:rsidRPr="00CB6675" w:rsidRDefault="003B71FE" w:rsidP="003B71FE">
      <w:pPr>
        <w:numPr>
          <w:ilvl w:val="1"/>
          <w:numId w:val="10"/>
        </w:numPr>
        <w:tabs>
          <w:tab w:val="clear" w:pos="340"/>
        </w:tabs>
        <w:ind w:hanging="440"/>
        <w:jc w:val="both"/>
        <w:rPr>
          <w:i/>
        </w:rPr>
      </w:pPr>
      <w:r>
        <w:t xml:space="preserve">The termination of the </w:t>
      </w:r>
      <w:r w:rsidRPr="0051725F">
        <w:rPr>
          <w:i/>
        </w:rPr>
        <w:t>Action</w:t>
      </w:r>
      <w:r>
        <w:t xml:space="preserve"> and/or this </w:t>
      </w:r>
      <w:r w:rsidRPr="0051725F">
        <w:rPr>
          <w:i/>
        </w:rPr>
        <w:t>Agreement</w:t>
      </w:r>
      <w:r>
        <w:t xml:space="preserve"> before the </w:t>
      </w:r>
      <w:r w:rsidRPr="0051725F">
        <w:t>end date</w:t>
      </w:r>
      <w:r>
        <w:t xml:space="preserve"> of the </w:t>
      </w:r>
      <w:r w:rsidRPr="0028073F">
        <w:rPr>
          <w:i/>
        </w:rPr>
        <w:t>Action</w:t>
      </w:r>
      <w:r>
        <w:t xml:space="preserve"> will reduce the grant pro rata. In case of termination for cause, the </w:t>
      </w:r>
      <w:r w:rsidRPr="0051725F">
        <w:rPr>
          <w:i/>
        </w:rPr>
        <w:t>Granting Authority</w:t>
      </w:r>
      <w:r>
        <w:t xml:space="preserve"> reserves the right to recovery </w:t>
      </w:r>
      <w:r w:rsidRPr="00CB6675">
        <w:t>and/or damages.</w:t>
      </w:r>
    </w:p>
    <w:p w14:paraId="543AD57F" w14:textId="77777777" w:rsidR="003B71FE" w:rsidRPr="00CB6675" w:rsidRDefault="003B71FE" w:rsidP="003B71FE">
      <w:pPr>
        <w:pStyle w:val="Listenabsatz"/>
        <w:rPr>
          <w:i/>
        </w:rPr>
      </w:pPr>
    </w:p>
    <w:p w14:paraId="701D48BE" w14:textId="080F0AF6" w:rsidR="003B71FE" w:rsidRPr="00CB6675" w:rsidRDefault="003B71FE" w:rsidP="003B71FE">
      <w:pPr>
        <w:numPr>
          <w:ilvl w:val="1"/>
          <w:numId w:val="10"/>
        </w:numPr>
        <w:tabs>
          <w:tab w:val="clear" w:pos="340"/>
        </w:tabs>
        <w:ind w:hanging="440"/>
        <w:jc w:val="both"/>
        <w:rPr>
          <w:i/>
        </w:rPr>
      </w:pPr>
      <w:r w:rsidRPr="00CB6675">
        <w:t xml:space="preserve">The </w:t>
      </w:r>
      <w:r w:rsidRPr="00CB6675">
        <w:rPr>
          <w:i/>
        </w:rPr>
        <w:t xml:space="preserve">Researcher </w:t>
      </w:r>
      <w:r w:rsidRPr="00CB6675">
        <w:t xml:space="preserve">may request the suspension of the </w:t>
      </w:r>
      <w:r w:rsidRPr="00CB6675">
        <w:rPr>
          <w:i/>
        </w:rPr>
        <w:t>Action</w:t>
      </w:r>
      <w:r w:rsidRPr="00CB6675">
        <w:t xml:space="preserve">, if exceptional circumstances – in particular </w:t>
      </w:r>
      <w:r w:rsidRPr="00CB6675">
        <w:rPr>
          <w:i/>
        </w:rPr>
        <w:t>force majeure</w:t>
      </w:r>
      <w:r w:rsidRPr="00CB6675">
        <w:t xml:space="preserve"> </w:t>
      </w:r>
      <w:r w:rsidR="00EF4780" w:rsidRPr="00CB6675">
        <w:t>–</w:t>
      </w:r>
      <w:r w:rsidR="00EF4780">
        <w:t xml:space="preserve"> </w:t>
      </w:r>
      <w:r w:rsidRPr="00CB6675">
        <w:t xml:space="preserve">make the implementation of the </w:t>
      </w:r>
      <w:r w:rsidRPr="00CB6675">
        <w:rPr>
          <w:i/>
        </w:rPr>
        <w:t>Action</w:t>
      </w:r>
      <w:r w:rsidRPr="00CB6675">
        <w:t xml:space="preserve"> impossible or excessively </w:t>
      </w:r>
      <w:r w:rsidRPr="00CB6675">
        <w:lastRenderedPageBreak/>
        <w:t>difficult</w:t>
      </w:r>
      <w:r w:rsidR="002D3B3B">
        <w:t xml:space="preserve"> or </w:t>
      </w:r>
      <w:r w:rsidR="00EF4780">
        <w:t xml:space="preserve">should </w:t>
      </w:r>
      <w:r w:rsidR="002D3B3B">
        <w:t>any</w:t>
      </w:r>
      <w:r w:rsidR="002D3B3B" w:rsidRPr="00CB6675">
        <w:t xml:space="preserve"> legal </w:t>
      </w:r>
      <w:r w:rsidR="00EF4780">
        <w:t xml:space="preserve">reasons require this </w:t>
      </w:r>
      <w:r w:rsidR="002D3B3B" w:rsidRPr="00CB6675">
        <w:t>(e.g. parental leave)</w:t>
      </w:r>
      <w:r w:rsidRPr="00CB6675">
        <w:t xml:space="preserve">. Costs incurred for activities during the suspension are not eligible. </w:t>
      </w:r>
    </w:p>
    <w:p w14:paraId="2E7C9889" w14:textId="77777777" w:rsidR="003B71FE" w:rsidRPr="00804B0F" w:rsidRDefault="003B71FE" w:rsidP="003B71FE">
      <w:pPr>
        <w:pStyle w:val="Listenabsatz"/>
      </w:pPr>
    </w:p>
    <w:p w14:paraId="7CF48ED1" w14:textId="77777777" w:rsidR="003B71FE" w:rsidRDefault="003B71FE" w:rsidP="003B71FE">
      <w:pPr>
        <w:numPr>
          <w:ilvl w:val="1"/>
          <w:numId w:val="10"/>
        </w:numPr>
        <w:tabs>
          <w:tab w:val="clear" w:pos="340"/>
        </w:tabs>
        <w:ind w:hanging="440"/>
        <w:jc w:val="both"/>
        <w:rPr>
          <w:i/>
        </w:rPr>
      </w:pPr>
      <w:r>
        <w:t xml:space="preserve">The </w:t>
      </w:r>
      <w:r>
        <w:rPr>
          <w:i/>
        </w:rPr>
        <w:t xml:space="preserve">Researcher </w:t>
      </w:r>
      <w:r>
        <w:t xml:space="preserve">will work exclusively and full time on the </w:t>
      </w:r>
      <w:r w:rsidRPr="0051725F">
        <w:rPr>
          <w:i/>
        </w:rPr>
        <w:t>Action</w:t>
      </w:r>
      <w:r>
        <w:t xml:space="preserve"> and not be entitled to receive any income other than that received from the </w:t>
      </w:r>
      <w:r>
        <w:rPr>
          <w:i/>
        </w:rPr>
        <w:t>Host Institution</w:t>
      </w:r>
      <w:r>
        <w:t xml:space="preserve"> for the </w:t>
      </w:r>
      <w:r>
        <w:rPr>
          <w:i/>
        </w:rPr>
        <w:t>Duration of the Action</w:t>
      </w:r>
      <w:r>
        <w:t xml:space="preserve"> for the </w:t>
      </w:r>
      <w:r>
        <w:rPr>
          <w:i/>
        </w:rPr>
        <w:t>Research Training Activities</w:t>
      </w:r>
      <w:r>
        <w:t xml:space="preserve"> detailed in the MSCA</w:t>
      </w:r>
      <w:r>
        <w:rPr>
          <w:i/>
        </w:rPr>
        <w:t xml:space="preserve"> </w:t>
      </w:r>
      <w:r w:rsidRPr="009352C3">
        <w:t>Grant Application</w:t>
      </w:r>
      <w:r>
        <w:t xml:space="preserve"> </w:t>
      </w:r>
      <w:r>
        <w:rPr>
          <w:highlight w:val="yellow"/>
        </w:rPr>
        <w:t>xxxxxx</w:t>
      </w:r>
      <w:r>
        <w:t xml:space="preserve"> </w:t>
      </w:r>
      <w:r w:rsidRPr="00F34B79">
        <w:t xml:space="preserve">and the </w:t>
      </w:r>
      <w:r w:rsidRPr="0051725F">
        <w:rPr>
          <w:i/>
        </w:rPr>
        <w:t>Career Development Plan</w:t>
      </w:r>
      <w:r>
        <w:t xml:space="preserve"> (CDPV.1.0 attached and to be up-dated twice as Appendix II). Part-time employment is not possible.</w:t>
      </w:r>
    </w:p>
    <w:p w14:paraId="4D17D9F7" w14:textId="77777777" w:rsidR="003B71FE" w:rsidRDefault="003B71FE" w:rsidP="003B71FE">
      <w:pPr>
        <w:pStyle w:val="Listenabsatz"/>
        <w:rPr>
          <w:i/>
        </w:rPr>
      </w:pPr>
    </w:p>
    <w:p w14:paraId="2711C441" w14:textId="77777777" w:rsidR="003B71FE" w:rsidRDefault="003B71FE" w:rsidP="003B71FE">
      <w:pPr>
        <w:jc w:val="both"/>
        <w:rPr>
          <w:i/>
        </w:rPr>
      </w:pPr>
    </w:p>
    <w:p w14:paraId="6FA2BE30" w14:textId="77777777" w:rsidR="003B71FE" w:rsidRDefault="003B71FE" w:rsidP="003B71FE">
      <w:pPr>
        <w:tabs>
          <w:tab w:val="left" w:pos="284"/>
        </w:tabs>
        <w:jc w:val="both"/>
        <w:rPr>
          <w:b/>
        </w:rPr>
      </w:pPr>
      <w:r>
        <w:rPr>
          <w:b/>
        </w:rPr>
        <w:t>4.</w:t>
      </w:r>
      <w:r>
        <w:rPr>
          <w:b/>
        </w:rPr>
        <w:tab/>
        <w:t>REPORTING</w:t>
      </w:r>
    </w:p>
    <w:p w14:paraId="516729B4" w14:textId="77777777" w:rsidR="003B71FE" w:rsidRDefault="003B71FE" w:rsidP="003B71FE">
      <w:pPr>
        <w:jc w:val="both"/>
        <w:rPr>
          <w:b/>
        </w:rPr>
      </w:pPr>
    </w:p>
    <w:p w14:paraId="7DB7B860" w14:textId="77777777" w:rsidR="003B71FE" w:rsidRDefault="003B71FE" w:rsidP="003B71FE">
      <w:pPr>
        <w:ind w:left="720" w:hanging="440"/>
        <w:jc w:val="both"/>
      </w:pPr>
      <w:r>
        <w:t xml:space="preserve">4.1 </w:t>
      </w:r>
      <w:r>
        <w:tab/>
        <w:t xml:space="preserve">The </w:t>
      </w:r>
      <w:r w:rsidRPr="0028073F">
        <w:rPr>
          <w:i/>
        </w:rPr>
        <w:t>Researcher</w:t>
      </w:r>
      <w:r>
        <w:t xml:space="preserve"> shall submit a technical report on research and training courses attended covering the whole </w:t>
      </w:r>
      <w:r w:rsidRPr="0051725F">
        <w:rPr>
          <w:i/>
        </w:rPr>
        <w:t>Action</w:t>
      </w:r>
      <w:r>
        <w:t xml:space="preserve"> within eight weeks after the end of the </w:t>
      </w:r>
      <w:r w:rsidRPr="000F5CD7">
        <w:rPr>
          <w:i/>
        </w:rPr>
        <w:t>Action</w:t>
      </w:r>
      <w:r>
        <w:t xml:space="preserve"> and send it to </w:t>
      </w:r>
      <w:r w:rsidRPr="002D3D6D">
        <w:t>grantservice@oeaw.ac.at</w:t>
      </w:r>
      <w:r>
        <w:t xml:space="preserve">. The report (Appendix III) will be the basis for the evaluation of the </w:t>
      </w:r>
      <w:r w:rsidRPr="009456A2">
        <w:rPr>
          <w:i/>
        </w:rPr>
        <w:t>Action</w:t>
      </w:r>
      <w:r>
        <w:rPr>
          <w:i/>
        </w:rPr>
        <w:t xml:space="preserve"> </w:t>
      </w:r>
      <w:r w:rsidRPr="0051725F">
        <w:t>by the</w:t>
      </w:r>
      <w:r>
        <w:rPr>
          <w:i/>
        </w:rPr>
        <w:t xml:space="preserve"> Granting Authority</w:t>
      </w:r>
      <w:r>
        <w:t>. The report shall include:</w:t>
      </w:r>
    </w:p>
    <w:p w14:paraId="0C2940DA" w14:textId="77777777" w:rsidR="003B71FE" w:rsidRDefault="003B71FE" w:rsidP="003B71FE">
      <w:pPr>
        <w:ind w:left="720" w:hanging="360"/>
        <w:jc w:val="both"/>
      </w:pPr>
    </w:p>
    <w:p w14:paraId="25A995FB" w14:textId="77777777" w:rsidR="003B71FE" w:rsidRPr="00943893" w:rsidRDefault="003B71FE" w:rsidP="003B71FE">
      <w:pPr>
        <w:numPr>
          <w:ilvl w:val="2"/>
          <w:numId w:val="11"/>
        </w:numPr>
        <w:tabs>
          <w:tab w:val="clear" w:pos="340"/>
        </w:tabs>
        <w:jc w:val="both"/>
      </w:pPr>
      <w:r>
        <w:t xml:space="preserve">An overview of the results towards the objectives of the </w:t>
      </w:r>
      <w:r w:rsidRPr="0051725F">
        <w:rPr>
          <w:i/>
        </w:rPr>
        <w:t>Action</w:t>
      </w:r>
      <w:r>
        <w:t xml:space="preserve">, including milestones and deliverables identified in the MSCA grant application and the </w:t>
      </w:r>
      <w:r w:rsidRPr="0051725F">
        <w:rPr>
          <w:i/>
        </w:rPr>
        <w:t>Career Development Plan</w:t>
      </w:r>
      <w:r>
        <w:t xml:space="preserve"> (standardised Log file);</w:t>
      </w:r>
    </w:p>
    <w:p w14:paraId="75EB8D28" w14:textId="77777777" w:rsidR="003B71FE" w:rsidRPr="004D488B" w:rsidRDefault="003B71FE" w:rsidP="003B71FE">
      <w:pPr>
        <w:numPr>
          <w:ilvl w:val="2"/>
          <w:numId w:val="11"/>
        </w:numPr>
        <w:tabs>
          <w:tab w:val="clear" w:pos="340"/>
        </w:tabs>
        <w:jc w:val="both"/>
      </w:pPr>
      <w:r>
        <w:t>Explanations justifying the differences between the work expected to be carried out and actually carried out</w:t>
      </w:r>
      <w:r>
        <w:rPr>
          <w:i/>
        </w:rPr>
        <w:t>;</w:t>
      </w:r>
    </w:p>
    <w:p w14:paraId="6893229A" w14:textId="77777777" w:rsidR="003B71FE" w:rsidRDefault="003B71FE" w:rsidP="003B71FE">
      <w:pPr>
        <w:numPr>
          <w:ilvl w:val="2"/>
          <w:numId w:val="11"/>
        </w:numPr>
        <w:tabs>
          <w:tab w:val="clear" w:pos="340"/>
        </w:tabs>
        <w:jc w:val="both"/>
      </w:pPr>
      <w:r>
        <w:t>Details on the dissemination and exploitation of results, and any communication activities.</w:t>
      </w:r>
    </w:p>
    <w:p w14:paraId="6FA35D83" w14:textId="77777777" w:rsidR="003B71FE" w:rsidRDefault="003B71FE" w:rsidP="003B71FE">
      <w:pPr>
        <w:ind w:left="1440"/>
        <w:jc w:val="both"/>
      </w:pPr>
    </w:p>
    <w:p w14:paraId="6947562F" w14:textId="77777777" w:rsidR="003B71FE" w:rsidRDefault="003B71FE" w:rsidP="003B71FE">
      <w:pPr>
        <w:ind w:left="720" w:hanging="436"/>
        <w:jc w:val="both"/>
      </w:pPr>
      <w:r>
        <w:t xml:space="preserve">4.2 </w:t>
      </w:r>
      <w:r>
        <w:tab/>
        <w:t xml:space="preserve">The Researcher shall further submit a financial report </w:t>
      </w:r>
      <w:r w:rsidRPr="003D0F0B">
        <w:t>(prepared by the administration of the Host Institution)</w:t>
      </w:r>
      <w:r>
        <w:t xml:space="preserve"> to grantservice</w:t>
      </w:r>
      <w:r w:rsidRPr="002D3D6D">
        <w:t>@oeaw.ac.at</w:t>
      </w:r>
      <w:r>
        <w:t xml:space="preserve"> no later than eight weeks after the end of the </w:t>
      </w:r>
      <w:r w:rsidRPr="0051725F">
        <w:t>Action.</w:t>
      </w:r>
      <w:r>
        <w:t xml:space="preserve"> The financial report shall include a copy of the SAP project account documenting all costs incurred and a table explaining the relation to and necessity of Research Training and Networking Activities´ costs for the implementation of the </w:t>
      </w:r>
      <w:r w:rsidRPr="0051725F">
        <w:t>Action</w:t>
      </w:r>
      <w:r>
        <w:t xml:space="preserve"> (Appendix IV).</w:t>
      </w:r>
    </w:p>
    <w:p w14:paraId="70C242FB" w14:textId="77777777" w:rsidR="003B71FE" w:rsidRDefault="003B71FE" w:rsidP="003B71FE">
      <w:pPr>
        <w:jc w:val="both"/>
      </w:pPr>
    </w:p>
    <w:p w14:paraId="67908553" w14:textId="77777777" w:rsidR="003B71FE" w:rsidRPr="0051725F" w:rsidRDefault="003B71FE" w:rsidP="003B71FE">
      <w:pPr>
        <w:ind w:left="720" w:hanging="436"/>
        <w:jc w:val="both"/>
      </w:pPr>
      <w:r>
        <w:t xml:space="preserve">4.3 </w:t>
      </w:r>
      <w:r>
        <w:tab/>
      </w:r>
      <w:r w:rsidRPr="00534474">
        <w:t xml:space="preserve">The </w:t>
      </w:r>
      <w:r w:rsidRPr="00015D2E">
        <w:rPr>
          <w:i/>
        </w:rPr>
        <w:t>Researcher</w:t>
      </w:r>
      <w:r w:rsidRPr="00534474">
        <w:t xml:space="preserve"> </w:t>
      </w:r>
      <w:r>
        <w:t>shall</w:t>
      </w:r>
      <w:r w:rsidRPr="00534474">
        <w:t xml:space="preserve"> keep</w:t>
      </w:r>
      <w:r w:rsidRPr="0051725F">
        <w:t xml:space="preserve"> reliable and correct time</w:t>
      </w:r>
      <w:r>
        <w:t>-</w:t>
      </w:r>
      <w:r w:rsidRPr="0051725F">
        <w:t xml:space="preserve">recording </w:t>
      </w:r>
      <w:r w:rsidRPr="00AA46DF">
        <w:t>(</w:t>
      </w:r>
      <w:r>
        <w:t>dpw</w:t>
      </w:r>
      <w:r w:rsidRPr="00AA46DF">
        <w:t>)</w:t>
      </w:r>
      <w:r>
        <w:t xml:space="preserve">, work full time and exclusively for the </w:t>
      </w:r>
      <w:r w:rsidRPr="0051725F">
        <w:t>Action</w:t>
      </w:r>
      <w:r>
        <w:t xml:space="preserve"> and declare accordingly that she/he worked full time on the </w:t>
      </w:r>
      <w:r w:rsidRPr="0051725F">
        <w:t>Action</w:t>
      </w:r>
      <w:r>
        <w:t xml:space="preserve">, and to keep records and supporting documentation on the research activities in order to prove the proper implementation of the </w:t>
      </w:r>
      <w:r w:rsidRPr="0051725F">
        <w:t>Action</w:t>
      </w:r>
      <w:r>
        <w:t>.</w:t>
      </w:r>
    </w:p>
    <w:p w14:paraId="2E57C1F5" w14:textId="77777777" w:rsidR="003B71FE" w:rsidRDefault="003B71FE" w:rsidP="003B71FE">
      <w:pPr>
        <w:ind w:left="360"/>
        <w:jc w:val="both"/>
        <w:rPr>
          <w:i/>
          <w:iCs/>
        </w:rPr>
      </w:pPr>
    </w:p>
    <w:p w14:paraId="77B890B1" w14:textId="77777777" w:rsidR="003B71FE" w:rsidRDefault="003B71FE" w:rsidP="003B71FE"/>
    <w:p w14:paraId="7E93DB72" w14:textId="77777777" w:rsidR="003B71FE" w:rsidRDefault="003B71FE" w:rsidP="003B71FE">
      <w:pPr>
        <w:tabs>
          <w:tab w:val="left" w:pos="284"/>
        </w:tabs>
        <w:jc w:val="both"/>
        <w:rPr>
          <w:b/>
        </w:rPr>
      </w:pPr>
      <w:r>
        <w:rPr>
          <w:b/>
        </w:rPr>
        <w:t>5.</w:t>
      </w:r>
      <w:r>
        <w:rPr>
          <w:b/>
        </w:rPr>
        <w:tab/>
        <w:t>FINAL PROVISIONS</w:t>
      </w:r>
    </w:p>
    <w:p w14:paraId="09569C14" w14:textId="77777777" w:rsidR="003B71FE" w:rsidRDefault="003B71FE" w:rsidP="003B71FE">
      <w:pPr>
        <w:jc w:val="both"/>
        <w:rPr>
          <w:b/>
        </w:rPr>
      </w:pPr>
    </w:p>
    <w:p w14:paraId="5AAE61E3" w14:textId="77777777" w:rsidR="003B71FE" w:rsidRDefault="003B71FE" w:rsidP="003B71FE">
      <w:pPr>
        <w:ind w:left="720" w:hanging="436"/>
        <w:jc w:val="both"/>
      </w:pPr>
      <w:r>
        <w:t>5.1</w:t>
      </w:r>
      <w:r>
        <w:tab/>
      </w:r>
      <w:r w:rsidRPr="009C2D81">
        <w:t xml:space="preserve">This </w:t>
      </w:r>
      <w:r w:rsidRPr="0051725F">
        <w:t>Agreement</w:t>
      </w:r>
      <w:r w:rsidRPr="009C2D81">
        <w:t xml:space="preserve"> shall be construed in accordance with and governed by the laws of </w:t>
      </w:r>
      <w:r>
        <w:t>Austria</w:t>
      </w:r>
      <w:r w:rsidRPr="009C2D81">
        <w:t xml:space="preserve"> excluding its conflict of law provisions.</w:t>
      </w:r>
    </w:p>
    <w:p w14:paraId="6EEE2B43" w14:textId="77777777" w:rsidR="003B71FE" w:rsidRPr="0094350B" w:rsidRDefault="003B71FE" w:rsidP="003B71FE">
      <w:pPr>
        <w:ind w:left="720" w:hanging="436"/>
        <w:jc w:val="both"/>
      </w:pPr>
    </w:p>
    <w:p w14:paraId="41FE9576" w14:textId="77777777" w:rsidR="003B71FE" w:rsidRDefault="003B71FE" w:rsidP="003B71FE">
      <w:pPr>
        <w:ind w:left="720" w:hanging="436"/>
        <w:jc w:val="both"/>
      </w:pPr>
      <w:bookmarkStart w:id="1" w:name="_Toc90241155"/>
      <w:bookmarkEnd w:id="1"/>
      <w:r>
        <w:t>5.2.</w:t>
      </w:r>
      <w:r>
        <w:tab/>
      </w:r>
      <w:r w:rsidRPr="0094350B">
        <w:t xml:space="preserve">Any amendment to this </w:t>
      </w:r>
      <w:r w:rsidRPr="0051725F">
        <w:t>Agreement</w:t>
      </w:r>
      <w:r w:rsidRPr="0094350B">
        <w:t xml:space="preserve"> shall be made in writing. This also applies to a waiver of this written form requirement.</w:t>
      </w:r>
    </w:p>
    <w:p w14:paraId="5EB8ADE7" w14:textId="77777777" w:rsidR="003B71FE" w:rsidRDefault="003B71FE" w:rsidP="003B71FE">
      <w:pPr>
        <w:ind w:left="720" w:hanging="360"/>
        <w:jc w:val="both"/>
      </w:pPr>
    </w:p>
    <w:p w14:paraId="6DF44F2E" w14:textId="77777777" w:rsidR="003B71FE" w:rsidRDefault="003B71FE" w:rsidP="003B71FE">
      <w:pPr>
        <w:ind w:left="720" w:hanging="436"/>
        <w:jc w:val="both"/>
      </w:pPr>
      <w:r>
        <w:t>5.3.</w:t>
      </w:r>
      <w:r>
        <w:tab/>
        <w:t xml:space="preserve">The </w:t>
      </w:r>
      <w:r w:rsidRPr="00015D2E">
        <w:rPr>
          <w:i/>
        </w:rPr>
        <w:t>Granting Authority</w:t>
      </w:r>
      <w:r>
        <w:t xml:space="preserve"> is entitled to terminate this </w:t>
      </w:r>
      <w:r w:rsidRPr="0051725F">
        <w:t>Agreement</w:t>
      </w:r>
      <w:r>
        <w:t xml:space="preserve"> with immediate effect in case:</w:t>
      </w:r>
    </w:p>
    <w:p w14:paraId="508E96DD" w14:textId="77777777" w:rsidR="003B71FE" w:rsidRDefault="003B71FE" w:rsidP="003B71FE">
      <w:pPr>
        <w:ind w:left="709"/>
      </w:pPr>
      <w:r>
        <w:br/>
        <w:t xml:space="preserve">a.) the </w:t>
      </w:r>
      <w:r w:rsidRPr="0051725F">
        <w:t>Researcher</w:t>
      </w:r>
      <w:r>
        <w:t xml:space="preserve"> violates any material provision of this </w:t>
      </w:r>
      <w:r w:rsidRPr="0051725F">
        <w:t>Agreement</w:t>
      </w:r>
    </w:p>
    <w:p w14:paraId="093E7F92" w14:textId="77777777" w:rsidR="003B71FE" w:rsidRDefault="003B71FE" w:rsidP="003B71FE">
      <w:pPr>
        <w:ind w:left="709"/>
        <w:jc w:val="both"/>
      </w:pPr>
      <w:r>
        <w:t xml:space="preserve">b.) the </w:t>
      </w:r>
      <w:r w:rsidRPr="0051725F">
        <w:t>Researcher</w:t>
      </w:r>
      <w:r>
        <w:t xml:space="preserve"> is in grossly negligent breach of the CDP</w:t>
      </w:r>
    </w:p>
    <w:p w14:paraId="3DB0AB01" w14:textId="77777777" w:rsidR="003B71FE" w:rsidRDefault="003B71FE" w:rsidP="003B71FE">
      <w:pPr>
        <w:ind w:left="709"/>
        <w:jc w:val="both"/>
      </w:pPr>
      <w:r>
        <w:t xml:space="preserve">c.) it is impossible for the </w:t>
      </w:r>
      <w:r w:rsidRPr="0051725F">
        <w:t xml:space="preserve">Researcher </w:t>
      </w:r>
      <w:r>
        <w:t xml:space="preserve">to properly implement or complete the </w:t>
      </w:r>
      <w:r w:rsidRPr="0051725F">
        <w:t xml:space="preserve">Action </w:t>
      </w:r>
      <w:r>
        <w:t xml:space="preserve">(e.g. end of the employment contract between the </w:t>
      </w:r>
      <w:r w:rsidRPr="0051725F">
        <w:t>Researcher</w:t>
      </w:r>
      <w:r>
        <w:t xml:space="preserve"> and the </w:t>
      </w:r>
      <w:r w:rsidRPr="0051725F">
        <w:t xml:space="preserve">Granting Authority). </w:t>
      </w:r>
      <w:r w:rsidRPr="0051725F">
        <w:br/>
      </w:r>
      <w:r>
        <w:br/>
        <w:t xml:space="preserve">The </w:t>
      </w:r>
      <w:r w:rsidRPr="0051725F">
        <w:t>Granting Authority</w:t>
      </w:r>
      <w:r>
        <w:t xml:space="preserve"> reserves the right to claim any amount exceeding the pro rata expenditures on research training and networking costs at the time of termination.</w:t>
      </w:r>
    </w:p>
    <w:p w14:paraId="3D9D0A39" w14:textId="77777777" w:rsidR="003B71FE" w:rsidRDefault="003B71FE" w:rsidP="003B71FE">
      <w:pPr>
        <w:ind w:left="709"/>
        <w:jc w:val="both"/>
      </w:pPr>
    </w:p>
    <w:p w14:paraId="4C9E03C6" w14:textId="77777777" w:rsidR="003B71FE" w:rsidRDefault="003B71FE" w:rsidP="003B71FE">
      <w:pPr>
        <w:ind w:left="720" w:hanging="360"/>
        <w:jc w:val="both"/>
      </w:pPr>
    </w:p>
    <w:p w14:paraId="65039F50" w14:textId="77777777" w:rsidR="003B71FE" w:rsidRDefault="003B71FE" w:rsidP="003B71FE">
      <w:pPr>
        <w:ind w:left="720" w:hanging="436"/>
        <w:jc w:val="both"/>
      </w:pPr>
      <w:r>
        <w:lastRenderedPageBreak/>
        <w:t>5.4</w:t>
      </w:r>
      <w:r>
        <w:tab/>
      </w:r>
      <w:r w:rsidRPr="009C2D81">
        <w:t>The Parties shall endeavour to settle their disputes amicably.</w:t>
      </w:r>
      <w:r>
        <w:t xml:space="preserve"> </w:t>
      </w:r>
      <w:r w:rsidRPr="009C2D81">
        <w:t xml:space="preserve">All disputes arising out of or in connection with this </w:t>
      </w:r>
      <w:r w:rsidRPr="0051725F">
        <w:t>Agreement</w:t>
      </w:r>
      <w:r w:rsidRPr="009C2D81">
        <w:t xml:space="preserve">, which cannot be solved amicably, shall be finally settled by the courts of </w:t>
      </w:r>
      <w:r>
        <w:t>Vienna</w:t>
      </w:r>
      <w:r w:rsidRPr="009C2D81">
        <w:t>.</w:t>
      </w:r>
    </w:p>
    <w:p w14:paraId="5703BED7" w14:textId="77777777" w:rsidR="003B71FE" w:rsidRDefault="003B71FE" w:rsidP="003B71FE">
      <w:pPr>
        <w:ind w:left="720" w:hanging="436"/>
        <w:jc w:val="both"/>
      </w:pPr>
    </w:p>
    <w:p w14:paraId="45BD24D5" w14:textId="77777777" w:rsidR="003B71FE" w:rsidRDefault="003B71FE" w:rsidP="003B71FE">
      <w:pPr>
        <w:ind w:left="720" w:hanging="436"/>
        <w:jc w:val="both"/>
      </w:pPr>
      <w:r>
        <w:t>5.5</w:t>
      </w:r>
      <w:r>
        <w:tab/>
      </w:r>
      <w:r w:rsidRPr="0094350B">
        <w:t>Should any term hereof or a subsequent amendment or modification be or become ineffective, invalid or unenforceable</w:t>
      </w:r>
      <w:r w:rsidRPr="0051725F">
        <w:t>, this shall not affect the effectiveness, validity or enforceability of the remaining terms. Should any term be ineffective, invalid or unenforceable, the Parties agree on an effective, valid or enforceable term which closest reflects the ineffective, invalid or unenforceable term economically.</w:t>
      </w:r>
    </w:p>
    <w:p w14:paraId="043ADA59" w14:textId="77777777" w:rsidR="003B71FE" w:rsidRPr="0051725F" w:rsidRDefault="003B71FE" w:rsidP="003B71FE">
      <w:pPr>
        <w:ind w:left="720" w:hanging="436"/>
        <w:jc w:val="both"/>
      </w:pPr>
    </w:p>
    <w:p w14:paraId="60D72913" w14:textId="77777777" w:rsidR="003B71FE" w:rsidRPr="00BD3ADD" w:rsidRDefault="003B71FE" w:rsidP="003B71FE">
      <w:pPr>
        <w:ind w:left="720" w:hanging="436"/>
        <w:jc w:val="both"/>
      </w:pPr>
      <w:r>
        <w:t>5.6</w:t>
      </w:r>
      <w:r>
        <w:tab/>
        <w:t xml:space="preserve">The </w:t>
      </w:r>
      <w:r w:rsidRPr="00B0269A">
        <w:t>Agreement</w:t>
      </w:r>
      <w:r>
        <w:t xml:space="preserve"> will enter into force on the day of signature by all Parties.</w:t>
      </w:r>
    </w:p>
    <w:p w14:paraId="394FA634" w14:textId="77777777" w:rsidR="003B71FE" w:rsidRDefault="003B71FE" w:rsidP="003B71FE"/>
    <w:p w14:paraId="3FA7ECBC" w14:textId="77777777" w:rsidR="003B71FE" w:rsidRDefault="003B71FE" w:rsidP="003B71FE">
      <w:pPr>
        <w:tabs>
          <w:tab w:val="left" w:pos="4536"/>
        </w:tabs>
        <w:spacing w:after="120"/>
        <w:rPr>
          <w:b/>
        </w:rPr>
      </w:pPr>
      <w:r>
        <w:rPr>
          <w:b/>
        </w:rPr>
        <w:br/>
      </w:r>
    </w:p>
    <w:p w14:paraId="2831CBF4" w14:textId="77777777" w:rsidR="003B71FE" w:rsidRDefault="003B71FE" w:rsidP="003B71FE">
      <w:pPr>
        <w:rPr>
          <w:b/>
        </w:rPr>
      </w:pPr>
      <w:r>
        <w:rPr>
          <w:b/>
        </w:rPr>
        <w:br w:type="page"/>
      </w:r>
    </w:p>
    <w:p w14:paraId="196A1973" w14:textId="77777777" w:rsidR="003B71FE" w:rsidRDefault="003B71FE" w:rsidP="003B71FE">
      <w:pPr>
        <w:tabs>
          <w:tab w:val="left" w:pos="4536"/>
        </w:tabs>
        <w:spacing w:after="120"/>
        <w:rPr>
          <w:b/>
        </w:rPr>
      </w:pPr>
    </w:p>
    <w:p w14:paraId="165F0109" w14:textId="77777777" w:rsidR="003B71FE" w:rsidRDefault="003B71FE" w:rsidP="003B71FE">
      <w:pPr>
        <w:tabs>
          <w:tab w:val="left" w:pos="4536"/>
        </w:tabs>
        <w:spacing w:after="120"/>
        <w:rPr>
          <w:b/>
        </w:rPr>
      </w:pPr>
      <w:r>
        <w:rPr>
          <w:b/>
        </w:rPr>
        <w:t xml:space="preserve">For the </w:t>
      </w:r>
      <w:r>
        <w:rPr>
          <w:b/>
          <w:i/>
        </w:rPr>
        <w:t>Granting Authority:</w:t>
      </w:r>
      <w:r>
        <w:rPr>
          <w:b/>
          <w:i/>
        </w:rPr>
        <w:tab/>
      </w:r>
    </w:p>
    <w:p w14:paraId="55B768D8" w14:textId="629BC59E" w:rsidR="003B71FE" w:rsidRDefault="003B71FE" w:rsidP="003B71FE">
      <w:pPr>
        <w:tabs>
          <w:tab w:val="left" w:pos="910"/>
          <w:tab w:val="left" w:pos="4536"/>
          <w:tab w:val="left" w:pos="5529"/>
        </w:tabs>
        <w:spacing w:after="120"/>
        <w:rPr>
          <w:lang w:val="en-US"/>
        </w:rPr>
      </w:pPr>
      <w:r>
        <w:rPr>
          <w:lang w:val="en-US"/>
        </w:rPr>
        <w:t>Name: President Heinz Faßmann</w:t>
      </w:r>
      <w:r>
        <w:rPr>
          <w:lang w:val="en-US"/>
        </w:rPr>
        <w:tab/>
        <w:t xml:space="preserve">Name: </w:t>
      </w:r>
      <w:r>
        <w:rPr>
          <w:lang w:val="en-US"/>
        </w:rPr>
        <w:tab/>
        <w:t>Vice-president Ulrike Diebold</w:t>
      </w:r>
    </w:p>
    <w:p w14:paraId="783E179B" w14:textId="77777777" w:rsidR="003B71FE" w:rsidRDefault="003B71FE" w:rsidP="003B71FE">
      <w:pPr>
        <w:tabs>
          <w:tab w:val="left" w:pos="952"/>
          <w:tab w:val="left" w:pos="4536"/>
          <w:tab w:val="left" w:pos="5529"/>
        </w:tabs>
      </w:pPr>
      <w:r>
        <w:t xml:space="preserve">Date: </w:t>
      </w:r>
      <w:r>
        <w:tab/>
        <w:t>____________</w:t>
      </w:r>
      <w:r>
        <w:tab/>
        <w:t xml:space="preserve">Date: </w:t>
      </w:r>
      <w:r>
        <w:tab/>
        <w:t>____________</w:t>
      </w:r>
    </w:p>
    <w:p w14:paraId="011CA028" w14:textId="77777777" w:rsidR="003B71FE" w:rsidRDefault="003B71FE" w:rsidP="003B71FE">
      <w:pPr>
        <w:tabs>
          <w:tab w:val="left" w:pos="924"/>
          <w:tab w:val="left" w:pos="4536"/>
          <w:tab w:val="left" w:pos="5529"/>
        </w:tabs>
        <w:spacing w:before="240" w:after="120"/>
      </w:pPr>
      <w:r>
        <w:t xml:space="preserve">Signature: </w:t>
      </w:r>
      <w:r>
        <w:tab/>
        <w:t>_____________________________</w:t>
      </w:r>
      <w:r>
        <w:tab/>
        <w:t xml:space="preserve">Signature: </w:t>
      </w:r>
      <w:r>
        <w:tab/>
        <w:t>___________________________</w:t>
      </w:r>
    </w:p>
    <w:p w14:paraId="4238C1F9" w14:textId="77777777" w:rsidR="003B71FE" w:rsidRDefault="003B71FE" w:rsidP="003B71FE"/>
    <w:p w14:paraId="16764414" w14:textId="77777777" w:rsidR="003B71FE" w:rsidRDefault="003B71FE" w:rsidP="003B71FE">
      <w:pPr>
        <w:tabs>
          <w:tab w:val="left" w:pos="4536"/>
        </w:tabs>
        <w:spacing w:after="120"/>
        <w:rPr>
          <w:b/>
        </w:rPr>
      </w:pPr>
      <w:r>
        <w:rPr>
          <w:b/>
          <w:i/>
        </w:rPr>
        <w:t>The Seal of Excellence @OeAW Postdoctoral Fellow</w:t>
      </w:r>
    </w:p>
    <w:p w14:paraId="521E714E" w14:textId="77777777" w:rsidR="003B71FE" w:rsidRDefault="003B71FE" w:rsidP="003B71FE">
      <w:pPr>
        <w:tabs>
          <w:tab w:val="left" w:pos="952"/>
        </w:tabs>
        <w:spacing w:after="120"/>
      </w:pPr>
      <w:r>
        <w:t xml:space="preserve">Name: </w:t>
      </w:r>
      <w:r>
        <w:tab/>
      </w:r>
      <w:r>
        <w:rPr>
          <w:highlight w:val="yellow"/>
        </w:rPr>
        <w:t>xxxx</w:t>
      </w:r>
    </w:p>
    <w:p w14:paraId="74EDA675" w14:textId="77777777" w:rsidR="003B71FE" w:rsidRDefault="003B71FE" w:rsidP="003B71FE">
      <w:pPr>
        <w:tabs>
          <w:tab w:val="left" w:pos="952"/>
          <w:tab w:val="left" w:pos="4536"/>
          <w:tab w:val="left" w:pos="5529"/>
        </w:tabs>
      </w:pPr>
      <w:r>
        <w:t>Date:</w:t>
      </w:r>
      <w:r>
        <w:tab/>
        <w:t>____________</w:t>
      </w:r>
    </w:p>
    <w:p w14:paraId="5C17D0A3" w14:textId="77777777" w:rsidR="003B71FE" w:rsidRDefault="003B71FE" w:rsidP="003B71FE">
      <w:pPr>
        <w:tabs>
          <w:tab w:val="left" w:pos="924"/>
          <w:tab w:val="left" w:pos="4536"/>
          <w:tab w:val="left" w:pos="5529"/>
        </w:tabs>
        <w:spacing w:before="240" w:after="120"/>
      </w:pPr>
      <w:r>
        <w:t>Signature:</w:t>
      </w:r>
      <w:r>
        <w:tab/>
        <w:t>_____________________________</w:t>
      </w:r>
    </w:p>
    <w:p w14:paraId="18ABDA0E" w14:textId="77777777" w:rsidR="003B71FE" w:rsidRDefault="003B71FE" w:rsidP="003B71FE"/>
    <w:p w14:paraId="13D90096" w14:textId="77777777" w:rsidR="003B71FE" w:rsidRDefault="003B71FE" w:rsidP="003B71FE">
      <w:pPr>
        <w:tabs>
          <w:tab w:val="left" w:pos="4522"/>
        </w:tabs>
        <w:spacing w:after="120"/>
        <w:rPr>
          <w:b/>
          <w:i/>
        </w:rPr>
      </w:pPr>
      <w:r>
        <w:rPr>
          <w:b/>
        </w:rPr>
        <w:t xml:space="preserve">For the </w:t>
      </w:r>
      <w:r>
        <w:rPr>
          <w:b/>
          <w:i/>
        </w:rPr>
        <w:t>Host Institution</w:t>
      </w:r>
      <w:r>
        <w:rPr>
          <w:b/>
          <w:i/>
        </w:rPr>
        <w:tab/>
      </w:r>
      <w:r w:rsidRPr="0051725F">
        <w:rPr>
          <w:b/>
        </w:rPr>
        <w:t>The</w:t>
      </w:r>
      <w:r>
        <w:rPr>
          <w:b/>
          <w:i/>
        </w:rPr>
        <w:t xml:space="preserve"> Supervisor</w:t>
      </w:r>
    </w:p>
    <w:p w14:paraId="06F8487F" w14:textId="77777777" w:rsidR="003B71FE" w:rsidRPr="00B12810" w:rsidRDefault="003B71FE" w:rsidP="003B71FE">
      <w:pPr>
        <w:tabs>
          <w:tab w:val="left" w:pos="910"/>
          <w:tab w:val="left" w:pos="4550"/>
          <w:tab w:val="left" w:pos="5586"/>
        </w:tabs>
        <w:spacing w:after="120"/>
      </w:pPr>
      <w:r w:rsidRPr="00B12810">
        <w:t>Name:</w:t>
      </w:r>
      <w:r w:rsidRPr="00B12810">
        <w:tab/>
      </w:r>
      <w:r>
        <w:rPr>
          <w:highlight w:val="yellow"/>
        </w:rPr>
        <w:t>xxx</w:t>
      </w:r>
      <w:r w:rsidRPr="00B12810">
        <w:tab/>
        <w:t>Name:</w:t>
      </w:r>
      <w:r w:rsidRPr="00B12810">
        <w:tab/>
      </w:r>
      <w:r>
        <w:rPr>
          <w:highlight w:val="yellow"/>
        </w:rPr>
        <w:t>xxx</w:t>
      </w:r>
    </w:p>
    <w:p w14:paraId="7E01E6FB" w14:textId="77777777" w:rsidR="003B71FE" w:rsidRDefault="003B71FE" w:rsidP="003B71FE">
      <w:pPr>
        <w:tabs>
          <w:tab w:val="left" w:pos="938"/>
          <w:tab w:val="left" w:pos="4550"/>
          <w:tab w:val="left" w:pos="5586"/>
        </w:tabs>
      </w:pPr>
      <w:r>
        <w:t>Date:</w:t>
      </w:r>
      <w:r>
        <w:tab/>
        <w:t>____________</w:t>
      </w:r>
      <w:r>
        <w:tab/>
        <w:t xml:space="preserve">Date: </w:t>
      </w:r>
      <w:r>
        <w:tab/>
        <w:t>____________</w:t>
      </w:r>
    </w:p>
    <w:p w14:paraId="2A0729E4" w14:textId="77777777" w:rsidR="003B71FE" w:rsidRDefault="003B71FE" w:rsidP="003B71FE">
      <w:pPr>
        <w:tabs>
          <w:tab w:val="left" w:pos="938"/>
          <w:tab w:val="left" w:pos="4578"/>
          <w:tab w:val="left" w:pos="5600"/>
        </w:tabs>
        <w:spacing w:before="240" w:after="120"/>
      </w:pPr>
      <w:r>
        <w:t>Signature:</w:t>
      </w:r>
      <w:r>
        <w:tab/>
        <w:t>________________________</w:t>
      </w:r>
      <w:r>
        <w:tab/>
        <w:t>Signature:</w:t>
      </w:r>
      <w:r>
        <w:tab/>
        <w:t>_________________________</w:t>
      </w:r>
    </w:p>
    <w:p w14:paraId="6FDEC94C" w14:textId="77777777" w:rsidR="003B71FE" w:rsidRDefault="003B71FE" w:rsidP="003B71FE"/>
    <w:p w14:paraId="50DD4EA9" w14:textId="77777777" w:rsidR="003B71FE" w:rsidRDefault="003B71FE" w:rsidP="003B71FE">
      <w:r>
        <w:br w:type="page"/>
      </w:r>
    </w:p>
    <w:p w14:paraId="551F9285" w14:textId="77777777" w:rsidR="003B71FE" w:rsidRDefault="003B71FE" w:rsidP="003B71FE"/>
    <w:p w14:paraId="3744CC16" w14:textId="77777777" w:rsidR="003B71FE" w:rsidRDefault="003B71FE" w:rsidP="003B71FE">
      <w:pPr>
        <w:jc w:val="center"/>
      </w:pPr>
      <w:r>
        <w:t>Appendix I</w:t>
      </w:r>
    </w:p>
    <w:p w14:paraId="655644AD" w14:textId="721C3D29" w:rsidR="003B71FE" w:rsidRDefault="003B71FE" w:rsidP="003B71FE">
      <w:pPr>
        <w:jc w:val="center"/>
      </w:pPr>
      <w:r>
        <w:t xml:space="preserve">(MSCA-PF Proposal No </w:t>
      </w:r>
      <w:r w:rsidRPr="003B71FE">
        <w:rPr>
          <w:highlight w:val="yellow"/>
        </w:rPr>
        <w:t>xxxxx</w:t>
      </w:r>
      <w:r>
        <w:t>)</w:t>
      </w:r>
    </w:p>
    <w:p w14:paraId="39959523" w14:textId="77777777" w:rsidR="003B71FE" w:rsidRDefault="003B71FE" w:rsidP="003B71FE">
      <w:pPr>
        <w:jc w:val="center"/>
      </w:pPr>
    </w:p>
    <w:p w14:paraId="3A8735F5" w14:textId="77777777" w:rsidR="003B71FE" w:rsidRDefault="003B71FE" w:rsidP="003B71FE">
      <w:r>
        <w:br w:type="page"/>
      </w:r>
    </w:p>
    <w:p w14:paraId="702DD476" w14:textId="77777777" w:rsidR="003B71FE" w:rsidRPr="002612EA" w:rsidRDefault="003B71FE" w:rsidP="003B71FE">
      <w:pPr>
        <w:jc w:val="center"/>
        <w:rPr>
          <w:lang w:val="en-US"/>
        </w:rPr>
      </w:pPr>
      <w:r>
        <w:rPr>
          <w:noProof/>
        </w:rPr>
        <w:lastRenderedPageBreak/>
        <w:drawing>
          <wp:anchor distT="0" distB="0" distL="114300" distR="114300" simplePos="0" relativeHeight="251661312" behindDoc="1" locked="0" layoutInCell="1" allowOverlap="1" wp14:anchorId="76122F66" wp14:editId="32B163FA">
            <wp:simplePos x="0" y="0"/>
            <wp:positionH relativeFrom="margin">
              <wp:align>right</wp:align>
            </wp:positionH>
            <wp:positionV relativeFrom="paragraph">
              <wp:posOffset>-76200</wp:posOffset>
            </wp:positionV>
            <wp:extent cx="856615" cy="371475"/>
            <wp:effectExtent l="0" t="0" r="635" b="9525"/>
            <wp:wrapNone/>
            <wp:docPr id="2" name="Grafik 2" descr="https://www.oeaw.ac.at/fileadmin/NEWS/corpdesign/2015/OEAW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eaw.ac.at/fileadmin/NEWS/corpdesign/2015/OEAW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61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12EA">
        <w:rPr>
          <w:lang w:val="en-US"/>
        </w:rPr>
        <w:t>Appendix II</w:t>
      </w:r>
    </w:p>
    <w:p w14:paraId="293CB89E" w14:textId="77777777" w:rsidR="003B71FE" w:rsidRPr="002612EA" w:rsidRDefault="003B71FE" w:rsidP="003B71FE">
      <w:pPr>
        <w:jc w:val="center"/>
        <w:rPr>
          <w:lang w:val="en-US"/>
        </w:rPr>
      </w:pPr>
      <w:r w:rsidRPr="002612EA">
        <w:rPr>
          <w:lang w:val="en-US"/>
        </w:rPr>
        <w:t>CDP V.1.0 et seqq</w:t>
      </w:r>
    </w:p>
    <w:p w14:paraId="198341B8" w14:textId="77777777" w:rsidR="003B71FE" w:rsidRPr="002612EA" w:rsidRDefault="003B71FE" w:rsidP="003B71FE">
      <w:pPr>
        <w:rPr>
          <w:lang w:val="en-US"/>
        </w:rPr>
      </w:pPr>
      <w:r w:rsidRPr="002612EA">
        <w:rPr>
          <w:lang w:val="en-US"/>
        </w:rPr>
        <w:br w:type="page"/>
      </w:r>
    </w:p>
    <w:p w14:paraId="5B7CEBC9" w14:textId="77777777" w:rsidR="003B71FE" w:rsidRPr="002612EA" w:rsidRDefault="003B71FE" w:rsidP="003B71FE">
      <w:pPr>
        <w:jc w:val="center"/>
        <w:rPr>
          <w:lang w:val="en-US"/>
        </w:rPr>
      </w:pPr>
      <w:r>
        <w:rPr>
          <w:noProof/>
        </w:rPr>
        <w:lastRenderedPageBreak/>
        <w:drawing>
          <wp:anchor distT="0" distB="0" distL="114300" distR="114300" simplePos="0" relativeHeight="251660288" behindDoc="1" locked="0" layoutInCell="1" allowOverlap="1" wp14:anchorId="5A55347A" wp14:editId="11CB112D">
            <wp:simplePos x="0" y="0"/>
            <wp:positionH relativeFrom="margin">
              <wp:align>right</wp:align>
            </wp:positionH>
            <wp:positionV relativeFrom="paragraph">
              <wp:posOffset>-76200</wp:posOffset>
            </wp:positionV>
            <wp:extent cx="856615" cy="371475"/>
            <wp:effectExtent l="0" t="0" r="635" b="9525"/>
            <wp:wrapNone/>
            <wp:docPr id="1" name="Grafik 1" descr="https://www.oeaw.ac.at/fileadmin/NEWS/corpdesign/2015/OEAW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eaw.ac.at/fileadmin/NEWS/corpdesign/2015/OEAW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61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12EA">
        <w:rPr>
          <w:lang w:val="en-US"/>
        </w:rPr>
        <w:t xml:space="preserve">Appendix </w:t>
      </w:r>
      <w:r>
        <w:rPr>
          <w:lang w:val="en-US"/>
        </w:rPr>
        <w:t>III</w:t>
      </w:r>
    </w:p>
    <w:p w14:paraId="626E63D8" w14:textId="77777777" w:rsidR="003B71FE" w:rsidRDefault="003B71FE" w:rsidP="003B71FE">
      <w:pPr>
        <w:jc w:val="center"/>
        <w:rPr>
          <w:lang w:val="en-US"/>
        </w:rPr>
      </w:pPr>
      <w:r w:rsidRPr="000F5CD7">
        <w:rPr>
          <w:lang w:val="en-US"/>
        </w:rPr>
        <w:t xml:space="preserve">Technical Reporting Template </w:t>
      </w:r>
    </w:p>
    <w:p w14:paraId="3FF94FE7" w14:textId="77777777" w:rsidR="003B71FE" w:rsidRDefault="003B71FE" w:rsidP="003B71FE">
      <w:pPr>
        <w:jc w:val="center"/>
        <w:rPr>
          <w:lang w:val="en-US"/>
        </w:rPr>
      </w:pPr>
    </w:p>
    <w:tbl>
      <w:tblPr>
        <w:tblStyle w:val="Tabellenraster"/>
        <w:tblW w:w="9498" w:type="dxa"/>
        <w:tblInd w:w="-5" w:type="dxa"/>
        <w:tblLook w:val="04A0" w:firstRow="1" w:lastRow="0" w:firstColumn="1" w:lastColumn="0" w:noHBand="0" w:noVBand="1"/>
      </w:tblPr>
      <w:tblGrid>
        <w:gridCol w:w="2552"/>
        <w:gridCol w:w="6946"/>
      </w:tblGrid>
      <w:tr w:rsidR="003B71FE" w14:paraId="0FCA285A" w14:textId="77777777" w:rsidTr="001D4545">
        <w:tc>
          <w:tcPr>
            <w:tcW w:w="2552" w:type="dxa"/>
          </w:tcPr>
          <w:p w14:paraId="5A7B231D"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Institute</w:t>
            </w:r>
          </w:p>
        </w:tc>
        <w:tc>
          <w:tcPr>
            <w:tcW w:w="6946" w:type="dxa"/>
          </w:tcPr>
          <w:p w14:paraId="40FEF357"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0DE65A27" w14:textId="77777777" w:rsidTr="001D4545">
        <w:tc>
          <w:tcPr>
            <w:tcW w:w="2552" w:type="dxa"/>
          </w:tcPr>
          <w:p w14:paraId="597AACB5"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Project name &amp; acronym</w:t>
            </w:r>
          </w:p>
        </w:tc>
        <w:tc>
          <w:tcPr>
            <w:tcW w:w="6946" w:type="dxa"/>
          </w:tcPr>
          <w:p w14:paraId="52407571"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6802C90D" w14:textId="77777777" w:rsidTr="001D4545">
        <w:tc>
          <w:tcPr>
            <w:tcW w:w="2552" w:type="dxa"/>
          </w:tcPr>
          <w:p w14:paraId="591D456F"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Internal project number</w:t>
            </w:r>
          </w:p>
        </w:tc>
        <w:tc>
          <w:tcPr>
            <w:tcW w:w="6946" w:type="dxa"/>
          </w:tcPr>
          <w:p w14:paraId="52FDA72A"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0B646108" w14:textId="77777777" w:rsidTr="001D4545">
        <w:tc>
          <w:tcPr>
            <w:tcW w:w="2552" w:type="dxa"/>
          </w:tcPr>
          <w:p w14:paraId="4DE7ECE9"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Duration of project</w:t>
            </w:r>
          </w:p>
        </w:tc>
        <w:tc>
          <w:tcPr>
            <w:tcW w:w="6946" w:type="dxa"/>
          </w:tcPr>
          <w:p w14:paraId="557883C8" w14:textId="77777777" w:rsidR="003B71FE" w:rsidRDefault="003B71FE" w:rsidP="001D4545">
            <w:pPr>
              <w:pStyle w:val="Listenabsatz"/>
              <w:ind w:left="0"/>
              <w:rPr>
                <w:rFonts w:ascii="Palatino Linotype" w:hAnsi="Palatino Linotype" w:cs="Times New Roman"/>
                <w:sz w:val="19"/>
                <w:szCs w:val="19"/>
                <w:lang w:val="de-DE"/>
              </w:rPr>
            </w:pPr>
          </w:p>
        </w:tc>
      </w:tr>
    </w:tbl>
    <w:p w14:paraId="24EB2D6D" w14:textId="77777777" w:rsidR="003B71FE" w:rsidRDefault="003B71FE" w:rsidP="003B71FE">
      <w:pPr>
        <w:jc w:val="center"/>
        <w:rPr>
          <w:lang w:val="en-US"/>
        </w:rPr>
      </w:pPr>
    </w:p>
    <w:p w14:paraId="6D3A66F1" w14:textId="77777777" w:rsidR="003B71FE" w:rsidRDefault="003B71FE" w:rsidP="003B71FE">
      <w:pPr>
        <w:rPr>
          <w:lang w:val="en-US"/>
        </w:rPr>
      </w:pPr>
      <w:r>
        <w:rPr>
          <w:lang w:val="en-US"/>
        </w:rPr>
        <w:t>Attachments:</w:t>
      </w:r>
    </w:p>
    <w:p w14:paraId="748C1C2A" w14:textId="77777777" w:rsidR="003B71FE" w:rsidRPr="000F5CD7" w:rsidRDefault="003B71FE" w:rsidP="003B71FE">
      <w:pPr>
        <w:rPr>
          <w:lang w:val="en-US"/>
        </w:rPr>
      </w:pPr>
    </w:p>
    <w:p w14:paraId="3E2177C3" w14:textId="77777777" w:rsidR="003B71FE" w:rsidRPr="00703308" w:rsidRDefault="003B71FE" w:rsidP="003B71FE">
      <w:pPr>
        <w:pStyle w:val="Listenabsatz"/>
        <w:numPr>
          <w:ilvl w:val="0"/>
          <w:numId w:val="12"/>
        </w:numPr>
        <w:tabs>
          <w:tab w:val="clear" w:pos="340"/>
        </w:tabs>
        <w:contextualSpacing w:val="0"/>
        <w:rPr>
          <w:rFonts w:ascii="Palatino Linotype" w:hAnsi="Palatino Linotype" w:cs="Times New Roman"/>
          <w:sz w:val="19"/>
          <w:szCs w:val="19"/>
          <w:lang w:val="en-US"/>
        </w:rPr>
      </w:pPr>
      <w:r w:rsidRPr="00703308">
        <w:rPr>
          <w:rFonts w:ascii="Palatino Linotype" w:hAnsi="Palatino Linotype" w:cs="Times New Roman"/>
          <w:sz w:val="19"/>
          <w:szCs w:val="19"/>
          <w:lang w:val="en-US"/>
        </w:rPr>
        <w:t>Summary on work performed from the beginning to the end of the Action and main results achieved (deliverables and milestones, risk mitigation), their (scientific, technical, societal, economic etc) impact (max. 2 pages)</w:t>
      </w:r>
      <w:r>
        <w:rPr>
          <w:rFonts w:ascii="Palatino Linotype" w:hAnsi="Palatino Linotype" w:cs="Times New Roman"/>
          <w:sz w:val="19"/>
          <w:szCs w:val="19"/>
          <w:lang w:val="en-US"/>
        </w:rPr>
        <w:t>. Any deviations from the original Description of the Action (DoA) have to be explained.</w:t>
      </w:r>
    </w:p>
    <w:p w14:paraId="24FC3B19" w14:textId="77777777" w:rsidR="003B71FE" w:rsidRPr="00703308" w:rsidRDefault="003B71FE" w:rsidP="003B71FE">
      <w:pPr>
        <w:pStyle w:val="Listenabsatz"/>
        <w:numPr>
          <w:ilvl w:val="0"/>
          <w:numId w:val="12"/>
        </w:numPr>
        <w:tabs>
          <w:tab w:val="clear" w:pos="340"/>
        </w:tabs>
        <w:contextualSpacing w:val="0"/>
        <w:rPr>
          <w:rFonts w:ascii="Palatino Linotype" w:hAnsi="Palatino Linotype" w:cs="Times New Roman"/>
          <w:sz w:val="19"/>
          <w:szCs w:val="19"/>
          <w:lang w:val="en-US"/>
        </w:rPr>
      </w:pPr>
      <w:r w:rsidRPr="00703308">
        <w:rPr>
          <w:rFonts w:ascii="Palatino Linotype" w:hAnsi="Palatino Linotype" w:cs="Times New Roman"/>
          <w:sz w:val="19"/>
          <w:szCs w:val="19"/>
          <w:lang w:val="en-US"/>
        </w:rPr>
        <w:t>CDP Log File including training courses and providing an overview on dissemination, exploitation and communication activities</w:t>
      </w:r>
      <w:r>
        <w:rPr>
          <w:rFonts w:ascii="Palatino Linotype" w:hAnsi="Palatino Linotype" w:cs="Times New Roman"/>
          <w:sz w:val="19"/>
          <w:szCs w:val="19"/>
          <w:lang w:val="en-US"/>
        </w:rPr>
        <w:t>.</w:t>
      </w:r>
    </w:p>
    <w:p w14:paraId="7B73FDF4" w14:textId="77777777" w:rsidR="003B71FE" w:rsidRDefault="003B71FE" w:rsidP="003B71FE">
      <w:pPr>
        <w:rPr>
          <w:lang w:val="en-US"/>
        </w:rPr>
      </w:pPr>
    </w:p>
    <w:p w14:paraId="2BE26B9C" w14:textId="77777777" w:rsidR="003B71FE" w:rsidRDefault="003B71FE" w:rsidP="003B71FE">
      <w:pPr>
        <w:rPr>
          <w:lang w:val="en-US"/>
        </w:rPr>
      </w:pPr>
    </w:p>
    <w:p w14:paraId="2846FDCA" w14:textId="77777777" w:rsidR="003B71FE" w:rsidRDefault="003B71FE" w:rsidP="003B71FE">
      <w:pPr>
        <w:rPr>
          <w:lang w:val="en-US"/>
        </w:rPr>
      </w:pPr>
      <w:r>
        <w:rPr>
          <w:lang w:val="en-US"/>
        </w:rPr>
        <w:t xml:space="preserve">This is to certify that the status of being a recipient of the </w:t>
      </w:r>
      <w:r w:rsidRPr="00DD6E57">
        <w:rPr>
          <w:i/>
          <w:lang w:val="en-US"/>
        </w:rPr>
        <w:t>So</w:t>
      </w:r>
      <w:r>
        <w:rPr>
          <w:i/>
          <w:lang w:val="en-US"/>
        </w:rPr>
        <w:t>E-PF</w:t>
      </w:r>
      <w:r w:rsidRPr="00DD6E57">
        <w:rPr>
          <w:i/>
          <w:lang w:val="en-US"/>
        </w:rPr>
        <w:t>@OeAW</w:t>
      </w:r>
      <w:r>
        <w:rPr>
          <w:lang w:val="en-US"/>
        </w:rPr>
        <w:t xml:space="preserve"> funding was acknowledged in all </w:t>
      </w:r>
      <w:r w:rsidRPr="00DD6E57">
        <w:rPr>
          <w:i/>
          <w:lang w:val="en-US"/>
        </w:rPr>
        <w:t>Action</w:t>
      </w:r>
      <w:r>
        <w:rPr>
          <w:lang w:val="en-US"/>
        </w:rPr>
        <w:t xml:space="preserve"> related activities.</w:t>
      </w:r>
    </w:p>
    <w:p w14:paraId="4682F81D" w14:textId="77777777" w:rsidR="003B71FE" w:rsidRDefault="003B71FE" w:rsidP="003B71FE">
      <w:pPr>
        <w:rPr>
          <w:lang w:val="en-US"/>
        </w:rPr>
      </w:pPr>
    </w:p>
    <w:p w14:paraId="29754030" w14:textId="77777777" w:rsidR="003B71FE" w:rsidRDefault="003B71FE" w:rsidP="003B71FE">
      <w:pPr>
        <w:rPr>
          <w:lang w:val="en-US"/>
        </w:rPr>
      </w:pPr>
      <w:r>
        <w:rPr>
          <w:lang w:val="en-US"/>
        </w:rPr>
        <w:t>Signature</w:t>
      </w:r>
      <w:r w:rsidRPr="001562A9">
        <w:rPr>
          <w:lang w:val="en-US"/>
        </w:rPr>
        <w:t xml:space="preserve"> </w:t>
      </w:r>
      <w:r>
        <w:rPr>
          <w:lang w:val="en-US"/>
        </w:rPr>
        <w:t xml:space="preserve">of the </w:t>
      </w:r>
      <w:r w:rsidRPr="0070440D">
        <w:rPr>
          <w:i/>
          <w:lang w:val="en-US"/>
        </w:rPr>
        <w:t>SoE-PF Fellow</w:t>
      </w:r>
      <w:r>
        <w:rPr>
          <w:lang w:val="en-US"/>
        </w:rPr>
        <w:t>:</w:t>
      </w:r>
    </w:p>
    <w:p w14:paraId="122C2823" w14:textId="77777777" w:rsidR="003B71FE" w:rsidRDefault="003B71FE" w:rsidP="003B71FE">
      <w:pPr>
        <w:rPr>
          <w:lang w:val="en-US"/>
        </w:rPr>
      </w:pPr>
    </w:p>
    <w:p w14:paraId="430C911E" w14:textId="77777777" w:rsidR="003B71FE" w:rsidRDefault="003B71FE" w:rsidP="003B71FE">
      <w:pPr>
        <w:rPr>
          <w:lang w:val="en-US"/>
        </w:rPr>
      </w:pPr>
    </w:p>
    <w:p w14:paraId="542813E6" w14:textId="77777777" w:rsidR="003B71FE" w:rsidRDefault="003B71FE" w:rsidP="003B71FE">
      <w:pPr>
        <w:rPr>
          <w:lang w:val="en-US"/>
        </w:rPr>
      </w:pPr>
      <w:r>
        <w:rPr>
          <w:lang w:val="en-US"/>
        </w:rPr>
        <w:t xml:space="preserve">Signature of the </w:t>
      </w:r>
      <w:r w:rsidRPr="0070440D">
        <w:rPr>
          <w:i/>
          <w:lang w:val="en-US"/>
        </w:rPr>
        <w:t>Supervisor</w:t>
      </w:r>
      <w:r>
        <w:rPr>
          <w:lang w:val="en-US"/>
        </w:rPr>
        <w:t>:</w:t>
      </w:r>
    </w:p>
    <w:p w14:paraId="20903CE4" w14:textId="77777777" w:rsidR="003B71FE" w:rsidRPr="001562A9" w:rsidRDefault="003B71FE" w:rsidP="003B71FE">
      <w:pPr>
        <w:rPr>
          <w:lang w:val="en-US"/>
        </w:rPr>
      </w:pPr>
    </w:p>
    <w:p w14:paraId="587CC49A" w14:textId="77777777" w:rsidR="003B71FE" w:rsidRPr="0015379A" w:rsidRDefault="003B71FE" w:rsidP="003B71FE">
      <w:pPr>
        <w:jc w:val="both"/>
        <w:rPr>
          <w:lang w:val="en-US"/>
        </w:rPr>
      </w:pPr>
      <w:r w:rsidRPr="0015379A">
        <w:rPr>
          <w:lang w:val="en-US"/>
        </w:rPr>
        <w:br w:type="page"/>
      </w:r>
    </w:p>
    <w:p w14:paraId="458F369D" w14:textId="77777777" w:rsidR="003B71FE" w:rsidRPr="0015379A" w:rsidRDefault="003B71FE" w:rsidP="003B71FE">
      <w:pPr>
        <w:jc w:val="both"/>
        <w:rPr>
          <w:lang w:val="en-US"/>
        </w:rPr>
      </w:pPr>
      <w:r>
        <w:rPr>
          <w:noProof/>
        </w:rPr>
        <w:lastRenderedPageBreak/>
        <w:drawing>
          <wp:anchor distT="0" distB="0" distL="114300" distR="114300" simplePos="0" relativeHeight="251659264" behindDoc="1" locked="0" layoutInCell="1" allowOverlap="1" wp14:anchorId="365EB18E" wp14:editId="69CE75FE">
            <wp:simplePos x="0" y="0"/>
            <wp:positionH relativeFrom="column">
              <wp:posOffset>5205095</wp:posOffset>
            </wp:positionH>
            <wp:positionV relativeFrom="paragraph">
              <wp:posOffset>12065</wp:posOffset>
            </wp:positionV>
            <wp:extent cx="856615" cy="371475"/>
            <wp:effectExtent l="0" t="0" r="635" b="9525"/>
            <wp:wrapNone/>
            <wp:docPr id="5" name="Grafik 5" descr="https://www.oeaw.ac.at/fileadmin/NEWS/corpdesign/2015/OEAW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eaw.ac.at/fileadmin/NEWS/corpdesign/2015/OEAW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61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F09BE" w14:textId="77777777" w:rsidR="003B71FE" w:rsidRPr="0015379A" w:rsidRDefault="003B71FE" w:rsidP="003B71FE">
      <w:pPr>
        <w:jc w:val="center"/>
        <w:rPr>
          <w:lang w:val="en-US"/>
        </w:rPr>
      </w:pPr>
      <w:r w:rsidRPr="0015379A">
        <w:rPr>
          <w:lang w:val="en-US"/>
        </w:rPr>
        <w:t xml:space="preserve">Appendix </w:t>
      </w:r>
      <w:r>
        <w:rPr>
          <w:lang w:val="en-US"/>
        </w:rPr>
        <w:t>IV</w:t>
      </w:r>
      <w:r>
        <w:rPr>
          <w:lang w:val="en-US"/>
        </w:rPr>
        <w:tab/>
      </w:r>
    </w:p>
    <w:p w14:paraId="0195764C" w14:textId="77777777" w:rsidR="003B71FE" w:rsidRDefault="003B71FE" w:rsidP="003B71FE">
      <w:pPr>
        <w:jc w:val="center"/>
        <w:rPr>
          <w:lang w:val="en-US"/>
        </w:rPr>
      </w:pPr>
      <w:r w:rsidRPr="0015379A">
        <w:rPr>
          <w:lang w:val="en-US"/>
        </w:rPr>
        <w:t>Financial Reporting Template</w:t>
      </w:r>
    </w:p>
    <w:p w14:paraId="5DE804E5" w14:textId="77777777" w:rsidR="003B71FE" w:rsidRDefault="003B71FE" w:rsidP="003B71FE">
      <w:pPr>
        <w:jc w:val="center"/>
        <w:rPr>
          <w:lang w:val="en-US"/>
        </w:rPr>
      </w:pPr>
    </w:p>
    <w:tbl>
      <w:tblPr>
        <w:tblStyle w:val="Tabellenraster"/>
        <w:tblW w:w="9498" w:type="dxa"/>
        <w:tblInd w:w="-5" w:type="dxa"/>
        <w:tblLook w:val="04A0" w:firstRow="1" w:lastRow="0" w:firstColumn="1" w:lastColumn="0" w:noHBand="0" w:noVBand="1"/>
      </w:tblPr>
      <w:tblGrid>
        <w:gridCol w:w="2552"/>
        <w:gridCol w:w="6946"/>
      </w:tblGrid>
      <w:tr w:rsidR="003B71FE" w14:paraId="25EE1C07" w14:textId="77777777" w:rsidTr="001D4545">
        <w:tc>
          <w:tcPr>
            <w:tcW w:w="2552" w:type="dxa"/>
          </w:tcPr>
          <w:p w14:paraId="2910A361"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Institute</w:t>
            </w:r>
          </w:p>
        </w:tc>
        <w:tc>
          <w:tcPr>
            <w:tcW w:w="6946" w:type="dxa"/>
          </w:tcPr>
          <w:p w14:paraId="7E588B8A"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1344EF72" w14:textId="77777777" w:rsidTr="001D4545">
        <w:tc>
          <w:tcPr>
            <w:tcW w:w="2552" w:type="dxa"/>
          </w:tcPr>
          <w:p w14:paraId="3AB60BCA"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Project name &amp; acronym</w:t>
            </w:r>
          </w:p>
        </w:tc>
        <w:tc>
          <w:tcPr>
            <w:tcW w:w="6946" w:type="dxa"/>
          </w:tcPr>
          <w:p w14:paraId="74EF16A7"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59265BDB" w14:textId="77777777" w:rsidTr="001D4545">
        <w:tc>
          <w:tcPr>
            <w:tcW w:w="2552" w:type="dxa"/>
          </w:tcPr>
          <w:p w14:paraId="56A295BF"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Internal project number</w:t>
            </w:r>
          </w:p>
        </w:tc>
        <w:tc>
          <w:tcPr>
            <w:tcW w:w="6946" w:type="dxa"/>
          </w:tcPr>
          <w:p w14:paraId="3657961B" w14:textId="77777777" w:rsidR="003B71FE" w:rsidRDefault="003B71FE" w:rsidP="001D4545">
            <w:pPr>
              <w:pStyle w:val="Listenabsatz"/>
              <w:ind w:left="0"/>
              <w:rPr>
                <w:rFonts w:ascii="Palatino Linotype" w:hAnsi="Palatino Linotype" w:cs="Times New Roman"/>
                <w:sz w:val="19"/>
                <w:szCs w:val="19"/>
                <w:lang w:val="de-DE"/>
              </w:rPr>
            </w:pPr>
          </w:p>
        </w:tc>
      </w:tr>
      <w:tr w:rsidR="003B71FE" w14:paraId="249848C2" w14:textId="77777777" w:rsidTr="001D4545">
        <w:tc>
          <w:tcPr>
            <w:tcW w:w="2552" w:type="dxa"/>
          </w:tcPr>
          <w:p w14:paraId="2F9EB66E" w14:textId="77777777" w:rsidR="003B71FE" w:rsidRDefault="003B71FE" w:rsidP="001D4545">
            <w:pPr>
              <w:pStyle w:val="Listenabsatz"/>
              <w:ind w:left="0"/>
              <w:rPr>
                <w:rFonts w:ascii="Palatino Linotype" w:hAnsi="Palatino Linotype" w:cs="Times New Roman"/>
                <w:sz w:val="19"/>
                <w:szCs w:val="19"/>
                <w:lang w:val="de-DE"/>
              </w:rPr>
            </w:pPr>
            <w:r>
              <w:rPr>
                <w:rFonts w:ascii="Palatino Linotype" w:hAnsi="Palatino Linotype" w:cs="Times New Roman"/>
                <w:sz w:val="19"/>
                <w:szCs w:val="19"/>
                <w:lang w:val="de-DE"/>
              </w:rPr>
              <w:t>Duration of project</w:t>
            </w:r>
          </w:p>
        </w:tc>
        <w:tc>
          <w:tcPr>
            <w:tcW w:w="6946" w:type="dxa"/>
          </w:tcPr>
          <w:p w14:paraId="76C95394" w14:textId="77777777" w:rsidR="003B71FE" w:rsidRDefault="003B71FE" w:rsidP="001D4545">
            <w:pPr>
              <w:pStyle w:val="Listenabsatz"/>
              <w:ind w:left="0"/>
              <w:rPr>
                <w:rFonts w:ascii="Palatino Linotype" w:hAnsi="Palatino Linotype" w:cs="Times New Roman"/>
                <w:sz w:val="19"/>
                <w:szCs w:val="19"/>
                <w:lang w:val="de-DE"/>
              </w:rPr>
            </w:pPr>
          </w:p>
        </w:tc>
      </w:tr>
    </w:tbl>
    <w:p w14:paraId="012BF4DA" w14:textId="77777777" w:rsidR="003B71FE" w:rsidRDefault="003B71FE" w:rsidP="003B71FE">
      <w:pPr>
        <w:jc w:val="center"/>
        <w:rPr>
          <w:lang w:val="en-US"/>
        </w:rPr>
      </w:pPr>
    </w:p>
    <w:p w14:paraId="0E5CEF6B" w14:textId="77777777" w:rsidR="003B71FE" w:rsidRPr="006C798C" w:rsidRDefault="003B71FE" w:rsidP="003B71FE">
      <w:pPr>
        <w:rPr>
          <w:lang w:val="en-US"/>
        </w:rPr>
      </w:pPr>
      <w:r>
        <w:rPr>
          <w:lang w:val="en-US"/>
        </w:rPr>
        <w:t>Attachments:</w:t>
      </w:r>
    </w:p>
    <w:p w14:paraId="1E599366" w14:textId="77777777" w:rsidR="003B71FE" w:rsidRDefault="003B71FE" w:rsidP="003B71FE">
      <w:pPr>
        <w:pStyle w:val="Listenabsatz"/>
        <w:numPr>
          <w:ilvl w:val="0"/>
          <w:numId w:val="13"/>
        </w:numPr>
        <w:tabs>
          <w:tab w:val="clear" w:pos="340"/>
        </w:tabs>
        <w:contextualSpacing w:val="0"/>
        <w:rPr>
          <w:rFonts w:ascii="Palatino Linotype" w:hAnsi="Palatino Linotype" w:cs="Times New Roman"/>
          <w:sz w:val="19"/>
          <w:szCs w:val="19"/>
          <w:lang w:val="en-US"/>
        </w:rPr>
      </w:pPr>
      <w:r w:rsidRPr="000F2B58">
        <w:rPr>
          <w:rFonts w:ascii="Palatino Linotype" w:hAnsi="Palatino Linotype" w:cs="Times New Roman"/>
          <w:sz w:val="19"/>
          <w:szCs w:val="19"/>
          <w:lang w:val="en-US"/>
        </w:rPr>
        <w:t>SAP account</w:t>
      </w:r>
    </w:p>
    <w:p w14:paraId="6D785F85" w14:textId="751B673C" w:rsidR="003B71FE" w:rsidRDefault="003B71FE" w:rsidP="003B71FE">
      <w:pPr>
        <w:pStyle w:val="Listenabsatz"/>
        <w:numPr>
          <w:ilvl w:val="0"/>
          <w:numId w:val="13"/>
        </w:numPr>
        <w:tabs>
          <w:tab w:val="clear" w:pos="340"/>
        </w:tabs>
        <w:contextualSpacing w:val="0"/>
        <w:rPr>
          <w:rFonts w:ascii="Palatino Linotype" w:hAnsi="Palatino Linotype" w:cs="Times New Roman"/>
          <w:sz w:val="19"/>
          <w:szCs w:val="19"/>
          <w:lang w:val="en-US"/>
        </w:rPr>
      </w:pPr>
      <w:r>
        <w:rPr>
          <w:rFonts w:ascii="Palatino Linotype" w:hAnsi="Palatino Linotype" w:cs="Times New Roman"/>
          <w:sz w:val="19"/>
          <w:szCs w:val="19"/>
          <w:lang w:val="en-US"/>
        </w:rPr>
        <w:t xml:space="preserve">Table explaining the necessary cost items and their relation to research, training and networking activities according to the cost categories (i.e. (1) personnel costs certifying exclusive work on the </w:t>
      </w:r>
      <w:r w:rsidRPr="00DD6E57">
        <w:rPr>
          <w:rFonts w:ascii="Palatino Linotype" w:hAnsi="Palatino Linotype" w:cs="Times New Roman"/>
          <w:i/>
          <w:sz w:val="19"/>
          <w:szCs w:val="19"/>
          <w:lang w:val="en-US"/>
        </w:rPr>
        <w:t>Action</w:t>
      </w:r>
      <w:r>
        <w:rPr>
          <w:rFonts w:ascii="Palatino Linotype" w:hAnsi="Palatino Linotype" w:cs="Times New Roman"/>
          <w:sz w:val="19"/>
          <w:szCs w:val="19"/>
          <w:lang w:val="en-US"/>
        </w:rPr>
        <w:t xml:space="preserve"> supported by corresponding time-records, (2) research, training and networking costs-RTN).</w:t>
      </w:r>
    </w:p>
    <w:p w14:paraId="3DF560FF" w14:textId="77777777" w:rsidR="003B71FE" w:rsidRDefault="003B71FE" w:rsidP="003B71FE">
      <w:pPr>
        <w:pStyle w:val="Listenabsatz"/>
        <w:numPr>
          <w:ilvl w:val="0"/>
          <w:numId w:val="13"/>
        </w:numPr>
        <w:tabs>
          <w:tab w:val="clear" w:pos="340"/>
        </w:tabs>
        <w:contextualSpacing w:val="0"/>
        <w:rPr>
          <w:rFonts w:ascii="Palatino Linotype" w:hAnsi="Palatino Linotype" w:cs="Times New Roman"/>
          <w:sz w:val="19"/>
          <w:szCs w:val="19"/>
          <w:lang w:val="en-US"/>
        </w:rPr>
      </w:pPr>
      <w:r>
        <w:rPr>
          <w:rFonts w:ascii="Palatino Linotype" w:hAnsi="Palatino Linotype" w:cs="Times New Roman"/>
          <w:sz w:val="19"/>
          <w:szCs w:val="19"/>
          <w:lang w:val="en-US"/>
        </w:rPr>
        <w:t>Supporting documents</w:t>
      </w:r>
    </w:p>
    <w:p w14:paraId="0996F99F" w14:textId="77777777" w:rsidR="003B71FE" w:rsidRPr="00222394" w:rsidRDefault="003B71FE" w:rsidP="003B71FE">
      <w:pPr>
        <w:pStyle w:val="Listenabsatz"/>
        <w:rPr>
          <w:lang w:val="de-DE"/>
        </w:rPr>
      </w:pPr>
    </w:p>
    <w:p w14:paraId="7FF2FA36" w14:textId="77777777" w:rsidR="003B71FE" w:rsidRPr="00B04489" w:rsidRDefault="003B71FE" w:rsidP="003B71FE">
      <w:pPr>
        <w:rPr>
          <w:lang w:val="de-DE"/>
        </w:rPr>
      </w:pPr>
    </w:p>
    <w:tbl>
      <w:tblPr>
        <w:tblStyle w:val="Tabellenraster"/>
        <w:tblW w:w="9493" w:type="dxa"/>
        <w:tblLook w:val="04A0" w:firstRow="1" w:lastRow="0" w:firstColumn="1" w:lastColumn="0" w:noHBand="0" w:noVBand="1"/>
      </w:tblPr>
      <w:tblGrid>
        <w:gridCol w:w="2547"/>
        <w:gridCol w:w="5386"/>
        <w:gridCol w:w="1560"/>
      </w:tblGrid>
      <w:tr w:rsidR="003B71FE" w14:paraId="72A07A93" w14:textId="77777777" w:rsidTr="001D4545">
        <w:tc>
          <w:tcPr>
            <w:tcW w:w="2547" w:type="dxa"/>
          </w:tcPr>
          <w:p w14:paraId="2775E553" w14:textId="77777777" w:rsidR="003B71FE" w:rsidRPr="007E5CD5" w:rsidRDefault="003B71FE" w:rsidP="001D4545">
            <w:pPr>
              <w:rPr>
                <w:b/>
                <w:lang w:val="en-US"/>
              </w:rPr>
            </w:pPr>
            <w:r w:rsidRPr="007E5CD5">
              <w:rPr>
                <w:b/>
                <w:lang w:val="en-US"/>
              </w:rPr>
              <w:t>Cost item</w:t>
            </w:r>
          </w:p>
        </w:tc>
        <w:tc>
          <w:tcPr>
            <w:tcW w:w="5386" w:type="dxa"/>
          </w:tcPr>
          <w:p w14:paraId="70EB76CB" w14:textId="77777777" w:rsidR="003B71FE" w:rsidRPr="007E5CD5" w:rsidRDefault="003B71FE" w:rsidP="001D4545">
            <w:pPr>
              <w:rPr>
                <w:b/>
                <w:lang w:val="en-US"/>
              </w:rPr>
            </w:pPr>
            <w:r w:rsidRPr="007E5CD5">
              <w:rPr>
                <w:b/>
                <w:lang w:val="en-US"/>
              </w:rPr>
              <w:t>Reference to activity</w:t>
            </w:r>
          </w:p>
        </w:tc>
        <w:tc>
          <w:tcPr>
            <w:tcW w:w="1560" w:type="dxa"/>
          </w:tcPr>
          <w:p w14:paraId="14393B31" w14:textId="77777777" w:rsidR="003B71FE" w:rsidRPr="007E5CD5" w:rsidRDefault="003B71FE" w:rsidP="001D4545">
            <w:pPr>
              <w:rPr>
                <w:b/>
                <w:lang w:val="en-US"/>
              </w:rPr>
            </w:pPr>
            <w:r w:rsidRPr="007E5CD5">
              <w:rPr>
                <w:b/>
                <w:lang w:val="en-US"/>
              </w:rPr>
              <w:t xml:space="preserve">WP </w:t>
            </w:r>
            <w:r>
              <w:rPr>
                <w:b/>
                <w:lang w:val="en-US"/>
              </w:rPr>
              <w:t>reference</w:t>
            </w:r>
          </w:p>
        </w:tc>
      </w:tr>
      <w:tr w:rsidR="003B71FE" w14:paraId="51FAE4EB" w14:textId="77777777" w:rsidTr="001D4545">
        <w:tc>
          <w:tcPr>
            <w:tcW w:w="2547" w:type="dxa"/>
          </w:tcPr>
          <w:p w14:paraId="118B46F3" w14:textId="77777777" w:rsidR="003B71FE" w:rsidRDefault="003B71FE" w:rsidP="001D4545">
            <w:pPr>
              <w:rPr>
                <w:lang w:val="en-US"/>
              </w:rPr>
            </w:pPr>
            <w:r>
              <w:rPr>
                <w:lang w:val="en-US"/>
              </w:rPr>
              <w:t>1 Personnel costs</w:t>
            </w:r>
          </w:p>
        </w:tc>
        <w:tc>
          <w:tcPr>
            <w:tcW w:w="5386" w:type="dxa"/>
          </w:tcPr>
          <w:p w14:paraId="272DA156" w14:textId="77777777" w:rsidR="003B71FE" w:rsidRDefault="003B71FE" w:rsidP="001D4545">
            <w:pPr>
              <w:rPr>
                <w:lang w:val="en-US"/>
              </w:rPr>
            </w:pPr>
          </w:p>
        </w:tc>
        <w:tc>
          <w:tcPr>
            <w:tcW w:w="1560" w:type="dxa"/>
          </w:tcPr>
          <w:p w14:paraId="1C93178B" w14:textId="77777777" w:rsidR="003B71FE" w:rsidRDefault="003B71FE" w:rsidP="001D4545">
            <w:pPr>
              <w:rPr>
                <w:lang w:val="en-US"/>
              </w:rPr>
            </w:pPr>
          </w:p>
        </w:tc>
      </w:tr>
      <w:tr w:rsidR="003B71FE" w14:paraId="5F6FAA93" w14:textId="77777777" w:rsidTr="001D4545">
        <w:tc>
          <w:tcPr>
            <w:tcW w:w="2547" w:type="dxa"/>
          </w:tcPr>
          <w:p w14:paraId="212CF8C5" w14:textId="77777777" w:rsidR="003B71FE" w:rsidRDefault="003B71FE" w:rsidP="001D4545">
            <w:pPr>
              <w:rPr>
                <w:lang w:val="en-US"/>
              </w:rPr>
            </w:pPr>
            <w:r w:rsidRPr="007E5CD5">
              <w:rPr>
                <w:color w:val="C1D2ED" w:themeColor="background2" w:themeShade="E6"/>
                <w:lang w:val="en-US"/>
              </w:rPr>
              <w:t>Salary M1-M24</w:t>
            </w:r>
          </w:p>
        </w:tc>
        <w:tc>
          <w:tcPr>
            <w:tcW w:w="5386" w:type="dxa"/>
          </w:tcPr>
          <w:p w14:paraId="55505889" w14:textId="77777777" w:rsidR="003B71FE" w:rsidRDefault="003B71FE" w:rsidP="001D4545">
            <w:pPr>
              <w:rPr>
                <w:lang w:val="en-US"/>
              </w:rPr>
            </w:pPr>
            <w:r w:rsidRPr="007E5CD5">
              <w:rPr>
                <w:color w:val="C1D2ED" w:themeColor="background2" w:themeShade="E6"/>
                <w:lang w:val="en-US"/>
              </w:rPr>
              <w:t>As stated in DoA</w:t>
            </w:r>
            <w:r>
              <w:rPr>
                <w:color w:val="C1D2ED" w:themeColor="background2" w:themeShade="E6"/>
                <w:lang w:val="en-US"/>
              </w:rPr>
              <w:t xml:space="preserve"> and supported by time-records</w:t>
            </w:r>
          </w:p>
        </w:tc>
        <w:tc>
          <w:tcPr>
            <w:tcW w:w="1560" w:type="dxa"/>
          </w:tcPr>
          <w:p w14:paraId="066157BD" w14:textId="77777777" w:rsidR="003B71FE" w:rsidRDefault="003B71FE" w:rsidP="001D4545">
            <w:pPr>
              <w:rPr>
                <w:lang w:val="en-US"/>
              </w:rPr>
            </w:pPr>
            <w:r w:rsidRPr="007E5CD5">
              <w:rPr>
                <w:color w:val="C1D2ED" w:themeColor="background2" w:themeShade="E6"/>
                <w:lang w:val="en-US"/>
              </w:rPr>
              <w:t>WP all</w:t>
            </w:r>
          </w:p>
        </w:tc>
      </w:tr>
      <w:tr w:rsidR="003B71FE" w14:paraId="3555F1C4" w14:textId="77777777" w:rsidTr="001D4545">
        <w:tc>
          <w:tcPr>
            <w:tcW w:w="2547" w:type="dxa"/>
          </w:tcPr>
          <w:p w14:paraId="59EFBD17" w14:textId="77777777" w:rsidR="003B71FE" w:rsidRDefault="003B71FE" w:rsidP="001D4545">
            <w:pPr>
              <w:rPr>
                <w:lang w:val="en-US"/>
              </w:rPr>
            </w:pPr>
            <w:r>
              <w:rPr>
                <w:lang w:val="en-US"/>
              </w:rPr>
              <w:t>2 RTN costs</w:t>
            </w:r>
          </w:p>
        </w:tc>
        <w:tc>
          <w:tcPr>
            <w:tcW w:w="5386" w:type="dxa"/>
          </w:tcPr>
          <w:p w14:paraId="5D360694" w14:textId="77777777" w:rsidR="003B71FE" w:rsidRDefault="003B71FE" w:rsidP="001D4545">
            <w:pPr>
              <w:rPr>
                <w:lang w:val="en-US"/>
              </w:rPr>
            </w:pPr>
          </w:p>
        </w:tc>
        <w:tc>
          <w:tcPr>
            <w:tcW w:w="1560" w:type="dxa"/>
          </w:tcPr>
          <w:p w14:paraId="7CA732D4" w14:textId="77777777" w:rsidR="003B71FE" w:rsidRDefault="003B71FE" w:rsidP="001D4545">
            <w:pPr>
              <w:rPr>
                <w:lang w:val="en-US"/>
              </w:rPr>
            </w:pPr>
          </w:p>
        </w:tc>
      </w:tr>
      <w:tr w:rsidR="003B71FE" w14:paraId="66650E2A" w14:textId="77777777" w:rsidTr="001D4545">
        <w:tc>
          <w:tcPr>
            <w:tcW w:w="2547" w:type="dxa"/>
          </w:tcPr>
          <w:p w14:paraId="3D28C4B2" w14:textId="77777777" w:rsidR="003B71FE" w:rsidRPr="00796640" w:rsidRDefault="003B71FE" w:rsidP="001D4545">
            <w:pPr>
              <w:rPr>
                <w:color w:val="D9D9D9" w:themeColor="background1" w:themeShade="D9"/>
                <w:lang w:val="en-US"/>
              </w:rPr>
            </w:pPr>
            <w:r w:rsidRPr="00796640">
              <w:rPr>
                <w:color w:val="D9D9D9" w:themeColor="background1" w:themeShade="D9"/>
                <w:lang w:val="en-US"/>
              </w:rPr>
              <w:t>e.g. ticket</w:t>
            </w:r>
          </w:p>
        </w:tc>
        <w:tc>
          <w:tcPr>
            <w:tcW w:w="5386" w:type="dxa"/>
          </w:tcPr>
          <w:p w14:paraId="600EA7FF" w14:textId="77777777" w:rsidR="003B71FE" w:rsidRPr="00796640" w:rsidRDefault="003B71FE" w:rsidP="001D4545">
            <w:pPr>
              <w:rPr>
                <w:color w:val="D9D9D9" w:themeColor="background1" w:themeShade="D9"/>
                <w:lang w:val="en-US"/>
              </w:rPr>
            </w:pPr>
            <w:r w:rsidRPr="00796640">
              <w:rPr>
                <w:color w:val="D9D9D9" w:themeColor="background1" w:themeShade="D9"/>
                <w:lang w:val="en-US"/>
              </w:rPr>
              <w:t xml:space="preserve">Presentation of interim results at conference </w:t>
            </w:r>
            <w:r>
              <w:rPr>
                <w:color w:val="D9D9D9" w:themeColor="background1" w:themeShade="D9"/>
                <w:lang w:val="en-US"/>
              </w:rPr>
              <w:t>in ….</w:t>
            </w:r>
            <w:r w:rsidRPr="00796640">
              <w:rPr>
                <w:color w:val="D9D9D9" w:themeColor="background1" w:themeShade="D9"/>
                <w:lang w:val="en-US"/>
              </w:rPr>
              <w:t xml:space="preserve"> </w:t>
            </w:r>
          </w:p>
        </w:tc>
        <w:tc>
          <w:tcPr>
            <w:tcW w:w="1560" w:type="dxa"/>
          </w:tcPr>
          <w:p w14:paraId="2D4FB87B" w14:textId="77777777" w:rsidR="003B71FE" w:rsidRDefault="003B71FE" w:rsidP="001D4545">
            <w:pPr>
              <w:rPr>
                <w:lang w:val="en-US"/>
              </w:rPr>
            </w:pPr>
            <w:r w:rsidRPr="00796640">
              <w:rPr>
                <w:color w:val="D9D9D9" w:themeColor="background1" w:themeShade="D9"/>
                <w:lang w:val="en-US"/>
              </w:rPr>
              <w:t>WP 3</w:t>
            </w:r>
          </w:p>
        </w:tc>
      </w:tr>
      <w:tr w:rsidR="003B71FE" w14:paraId="74CBA8B0" w14:textId="77777777" w:rsidTr="001D4545">
        <w:tc>
          <w:tcPr>
            <w:tcW w:w="2547" w:type="dxa"/>
          </w:tcPr>
          <w:p w14:paraId="4DDD4609" w14:textId="77777777" w:rsidR="003B71FE" w:rsidRDefault="003B71FE" w:rsidP="001D4545">
            <w:pPr>
              <w:rPr>
                <w:lang w:val="en-US"/>
              </w:rPr>
            </w:pPr>
          </w:p>
        </w:tc>
        <w:tc>
          <w:tcPr>
            <w:tcW w:w="5386" w:type="dxa"/>
          </w:tcPr>
          <w:p w14:paraId="3CD4ACDF" w14:textId="77777777" w:rsidR="003B71FE" w:rsidRDefault="003B71FE" w:rsidP="001D4545">
            <w:pPr>
              <w:rPr>
                <w:lang w:val="en-US"/>
              </w:rPr>
            </w:pPr>
          </w:p>
        </w:tc>
        <w:tc>
          <w:tcPr>
            <w:tcW w:w="1560" w:type="dxa"/>
          </w:tcPr>
          <w:p w14:paraId="45F8CC8A" w14:textId="77777777" w:rsidR="003B71FE" w:rsidRDefault="003B71FE" w:rsidP="001D4545">
            <w:pPr>
              <w:rPr>
                <w:lang w:val="en-US"/>
              </w:rPr>
            </w:pPr>
          </w:p>
        </w:tc>
      </w:tr>
      <w:tr w:rsidR="003B71FE" w14:paraId="4D09C61F" w14:textId="77777777" w:rsidTr="001D4545">
        <w:tc>
          <w:tcPr>
            <w:tcW w:w="2547" w:type="dxa"/>
          </w:tcPr>
          <w:p w14:paraId="441370FB" w14:textId="77777777" w:rsidR="003B71FE" w:rsidRDefault="003B71FE" w:rsidP="001D4545">
            <w:pPr>
              <w:rPr>
                <w:lang w:val="en-US"/>
              </w:rPr>
            </w:pPr>
          </w:p>
        </w:tc>
        <w:tc>
          <w:tcPr>
            <w:tcW w:w="5386" w:type="dxa"/>
          </w:tcPr>
          <w:p w14:paraId="38E22F91" w14:textId="77777777" w:rsidR="003B71FE" w:rsidRDefault="003B71FE" w:rsidP="001D4545">
            <w:pPr>
              <w:rPr>
                <w:lang w:val="en-US"/>
              </w:rPr>
            </w:pPr>
          </w:p>
        </w:tc>
        <w:tc>
          <w:tcPr>
            <w:tcW w:w="1560" w:type="dxa"/>
          </w:tcPr>
          <w:p w14:paraId="5847941B" w14:textId="77777777" w:rsidR="003B71FE" w:rsidRDefault="003B71FE" w:rsidP="001D4545">
            <w:pPr>
              <w:rPr>
                <w:lang w:val="en-US"/>
              </w:rPr>
            </w:pPr>
          </w:p>
        </w:tc>
      </w:tr>
      <w:tr w:rsidR="003B71FE" w14:paraId="56F94970" w14:textId="77777777" w:rsidTr="001D4545">
        <w:tc>
          <w:tcPr>
            <w:tcW w:w="2547" w:type="dxa"/>
          </w:tcPr>
          <w:p w14:paraId="0B0265D6" w14:textId="77777777" w:rsidR="003B71FE" w:rsidRDefault="003B71FE" w:rsidP="001D4545">
            <w:pPr>
              <w:rPr>
                <w:lang w:val="en-US"/>
              </w:rPr>
            </w:pPr>
          </w:p>
        </w:tc>
        <w:tc>
          <w:tcPr>
            <w:tcW w:w="5386" w:type="dxa"/>
          </w:tcPr>
          <w:p w14:paraId="76097CA9" w14:textId="77777777" w:rsidR="003B71FE" w:rsidRDefault="003B71FE" w:rsidP="001D4545">
            <w:pPr>
              <w:rPr>
                <w:lang w:val="en-US"/>
              </w:rPr>
            </w:pPr>
          </w:p>
        </w:tc>
        <w:tc>
          <w:tcPr>
            <w:tcW w:w="1560" w:type="dxa"/>
          </w:tcPr>
          <w:p w14:paraId="650048E4" w14:textId="77777777" w:rsidR="003B71FE" w:rsidRDefault="003B71FE" w:rsidP="001D4545">
            <w:pPr>
              <w:rPr>
                <w:lang w:val="en-US"/>
              </w:rPr>
            </w:pPr>
          </w:p>
        </w:tc>
      </w:tr>
    </w:tbl>
    <w:p w14:paraId="34833C22" w14:textId="77777777" w:rsidR="003B71FE" w:rsidRPr="0015379A" w:rsidRDefault="003B71FE" w:rsidP="003B71FE">
      <w:pPr>
        <w:rPr>
          <w:lang w:val="en-US"/>
        </w:rPr>
      </w:pPr>
    </w:p>
    <w:p w14:paraId="29A6B427" w14:textId="77777777" w:rsidR="003B71FE" w:rsidRDefault="003B71FE" w:rsidP="003B71FE">
      <w:pPr>
        <w:rPr>
          <w:lang w:val="en-US"/>
        </w:rPr>
      </w:pPr>
      <w:r>
        <w:rPr>
          <w:lang w:val="en-US"/>
        </w:rPr>
        <w:t xml:space="preserve">Herewith, I certify that exclusive work on the </w:t>
      </w:r>
      <w:r w:rsidRPr="00DD6E57">
        <w:rPr>
          <w:i/>
          <w:lang w:val="en-US"/>
        </w:rPr>
        <w:t>Action</w:t>
      </w:r>
      <w:r>
        <w:rPr>
          <w:lang w:val="en-US"/>
        </w:rPr>
        <w:t xml:space="preserve"> is documented by time-records.</w:t>
      </w:r>
    </w:p>
    <w:p w14:paraId="7B5A00CD" w14:textId="77777777" w:rsidR="003B71FE" w:rsidRDefault="003B71FE" w:rsidP="003B71FE">
      <w:pPr>
        <w:rPr>
          <w:lang w:val="en-US"/>
        </w:rPr>
      </w:pPr>
    </w:p>
    <w:p w14:paraId="46DDA0FF" w14:textId="77777777" w:rsidR="003B71FE" w:rsidRDefault="003B71FE" w:rsidP="003B71FE">
      <w:pPr>
        <w:rPr>
          <w:lang w:val="en-US"/>
        </w:rPr>
      </w:pPr>
      <w:r>
        <w:rPr>
          <w:lang w:val="en-US"/>
        </w:rPr>
        <w:t xml:space="preserve">Signature of the </w:t>
      </w:r>
      <w:r w:rsidRPr="0070440D">
        <w:rPr>
          <w:i/>
          <w:lang w:val="en-US"/>
        </w:rPr>
        <w:t>SoE-PF Fellow</w:t>
      </w:r>
      <w:r>
        <w:rPr>
          <w:lang w:val="en-US"/>
        </w:rPr>
        <w:t>:</w:t>
      </w:r>
    </w:p>
    <w:p w14:paraId="3F763F76" w14:textId="77777777" w:rsidR="003B71FE" w:rsidRDefault="003B71FE" w:rsidP="003B71FE">
      <w:pPr>
        <w:rPr>
          <w:lang w:val="en-US"/>
        </w:rPr>
      </w:pPr>
    </w:p>
    <w:p w14:paraId="366D7021" w14:textId="77777777" w:rsidR="003B71FE" w:rsidRDefault="003B71FE" w:rsidP="003B71FE">
      <w:pPr>
        <w:rPr>
          <w:lang w:val="en-US"/>
        </w:rPr>
      </w:pPr>
    </w:p>
    <w:p w14:paraId="1F7368CC" w14:textId="77777777" w:rsidR="003B71FE" w:rsidRDefault="003B71FE" w:rsidP="003B71FE">
      <w:pPr>
        <w:rPr>
          <w:lang w:val="en-US"/>
        </w:rPr>
      </w:pPr>
      <w:r>
        <w:rPr>
          <w:lang w:val="en-US"/>
        </w:rPr>
        <w:t xml:space="preserve">Signature of the </w:t>
      </w:r>
      <w:r w:rsidRPr="0070440D">
        <w:rPr>
          <w:i/>
          <w:lang w:val="en-US"/>
        </w:rPr>
        <w:t>Supervisor</w:t>
      </w:r>
      <w:r>
        <w:rPr>
          <w:lang w:val="en-US"/>
        </w:rPr>
        <w:t>:</w:t>
      </w:r>
    </w:p>
    <w:p w14:paraId="2988268A" w14:textId="77777777" w:rsidR="003B71FE" w:rsidRDefault="003B71FE" w:rsidP="003B71FE">
      <w:pPr>
        <w:rPr>
          <w:lang w:val="en-US"/>
        </w:rPr>
      </w:pPr>
    </w:p>
    <w:p w14:paraId="673B3A19" w14:textId="77777777" w:rsidR="003B71FE" w:rsidRDefault="003B71FE" w:rsidP="003B71FE">
      <w:pPr>
        <w:rPr>
          <w:lang w:val="en-US"/>
        </w:rPr>
      </w:pPr>
    </w:p>
    <w:p w14:paraId="6630B33C" w14:textId="77777777" w:rsidR="003B71FE" w:rsidRDefault="003B71FE" w:rsidP="003B71FE">
      <w:pPr>
        <w:rPr>
          <w:lang w:val="en-US"/>
        </w:rPr>
      </w:pPr>
      <w:r>
        <w:rPr>
          <w:lang w:val="en-US"/>
        </w:rPr>
        <w:t xml:space="preserve">Signature of the </w:t>
      </w:r>
      <w:r w:rsidRPr="0070440D">
        <w:rPr>
          <w:i/>
          <w:lang w:val="en-US"/>
        </w:rPr>
        <w:t>institute’s Director</w:t>
      </w:r>
      <w:r>
        <w:rPr>
          <w:lang w:val="en-US"/>
        </w:rPr>
        <w:t>:</w:t>
      </w:r>
    </w:p>
    <w:p w14:paraId="7559030C" w14:textId="77777777" w:rsidR="003B71FE" w:rsidRPr="0015379A" w:rsidRDefault="003B71FE" w:rsidP="003B71FE">
      <w:pPr>
        <w:rPr>
          <w:lang w:val="en-US"/>
        </w:rPr>
      </w:pPr>
    </w:p>
    <w:p w14:paraId="72D6E608" w14:textId="77777777" w:rsidR="003B71FE" w:rsidRPr="0015379A" w:rsidRDefault="003B71FE" w:rsidP="003B71FE">
      <w:pPr>
        <w:jc w:val="center"/>
        <w:rPr>
          <w:lang w:val="en-US"/>
        </w:rPr>
      </w:pPr>
    </w:p>
    <w:p w14:paraId="3943B8B8" w14:textId="77777777" w:rsidR="003B71FE" w:rsidRPr="0015379A" w:rsidRDefault="003B71FE" w:rsidP="003B71FE">
      <w:pPr>
        <w:jc w:val="center"/>
        <w:rPr>
          <w:lang w:val="en-US"/>
        </w:rPr>
      </w:pPr>
    </w:p>
    <w:p w14:paraId="46054910" w14:textId="1E2065CE" w:rsidR="001A2F4E" w:rsidRPr="003B71FE" w:rsidRDefault="001A2F4E" w:rsidP="00BB1BED">
      <w:pPr>
        <w:rPr>
          <w:lang w:val="en-US"/>
        </w:rPr>
      </w:pPr>
    </w:p>
    <w:sectPr w:rsidR="001A2F4E" w:rsidRPr="003B71FE" w:rsidSect="00C76C1B">
      <w:footerReference w:type="default" r:id="rId9"/>
      <w:headerReference w:type="first" r:id="rId10"/>
      <w:type w:val="continuous"/>
      <w:pgSz w:w="11906" w:h="16838"/>
      <w:pgMar w:top="1021" w:right="1418" w:bottom="1134" w:left="1418" w:header="397" w:footer="59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D7EE" w14:textId="77777777" w:rsidR="003B71FE" w:rsidRDefault="003B71FE" w:rsidP="00BB1BED">
      <w:r>
        <w:separator/>
      </w:r>
    </w:p>
  </w:endnote>
  <w:endnote w:type="continuationSeparator" w:id="0">
    <w:p w14:paraId="30AB08FA" w14:textId="77777777" w:rsidR="003B71FE" w:rsidRDefault="003B71FE" w:rsidP="00BB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imson Pro">
    <w:panose1 w:val="00000000000000000000"/>
    <w:charset w:val="00"/>
    <w:family w:val="auto"/>
    <w:pitch w:val="variable"/>
    <w:sig w:usb0="A00000FF" w:usb1="5000E04B" w:usb2="00000000" w:usb3="00000000" w:csb0="00000193" w:csb1="00000000"/>
    <w:embedRegular r:id="rId1" w:fontKey="{B4DEBF70-E1CA-49C0-93DF-2C605DD785BE}"/>
    <w:embedBold r:id="rId2" w:fontKey="{6165F859-A745-49E6-AF30-2E8106F10C18}"/>
    <w:embedItalic r:id="rId3" w:fontKey="{20018BAD-C46E-4A65-9913-C7C5185E20B2}"/>
    <w:embedBoldItalic r:id="rId4" w:fontKey="{699DEEA0-7965-4C4E-A00D-CBDAE2BF4FE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Palatino Linotype">
    <w:panose1 w:val="02040502050505030304"/>
    <w:charset w:val="00"/>
    <w:family w:val="roman"/>
    <w:pitch w:val="variable"/>
    <w:sig w:usb0="E0000287" w:usb1="40000013" w:usb2="00000000" w:usb3="00000000" w:csb0="0000019F" w:csb1="00000000"/>
    <w:embedRegular r:id="rId5" w:fontKey="{825D2714-72A5-4BF1-B769-79D7615C3DC4}"/>
    <w:embedItalic r:id="rId6" w:fontKey="{F23728BA-6952-4F2C-BC77-4F3E6EC5DE6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52076"/>
      <w:docPartObj>
        <w:docPartGallery w:val="Page Numbers (Bottom of Page)"/>
        <w:docPartUnique/>
      </w:docPartObj>
    </w:sdtPr>
    <w:sdtEndPr/>
    <w:sdtContent>
      <w:sdt>
        <w:sdtPr>
          <w:id w:val="-1705238520"/>
          <w:docPartObj>
            <w:docPartGallery w:val="Page Numbers (Top of Page)"/>
            <w:docPartUnique/>
          </w:docPartObj>
        </w:sdtPr>
        <w:sdtEndPr/>
        <w:sdtContent>
          <w:p w14:paraId="64178440" w14:textId="77777777" w:rsidR="001A2F4E" w:rsidRDefault="001A2F4E" w:rsidP="00BB1BED">
            <w:pPr>
              <w:pStyle w:val="Fuzeile"/>
            </w:pPr>
            <w:r w:rsidRPr="001A2F4E">
              <w:fldChar w:fldCharType="begin"/>
            </w:r>
            <w:r w:rsidRPr="001A2F4E">
              <w:instrText>PAGE</w:instrText>
            </w:r>
            <w:r w:rsidRPr="001A2F4E">
              <w:fldChar w:fldCharType="separate"/>
            </w:r>
            <w:r w:rsidRPr="001A2F4E">
              <w:t>2</w:t>
            </w:r>
            <w:r w:rsidRPr="001A2F4E">
              <w:fldChar w:fldCharType="end"/>
            </w:r>
            <w:r>
              <w:t xml:space="preserve"> / </w:t>
            </w:r>
            <w:r w:rsidRPr="001A2F4E">
              <w:fldChar w:fldCharType="begin"/>
            </w:r>
            <w:r w:rsidRPr="001A2F4E">
              <w:instrText>NUMPAGES</w:instrText>
            </w:r>
            <w:r w:rsidRPr="001A2F4E">
              <w:fldChar w:fldCharType="separate"/>
            </w:r>
            <w:r w:rsidRPr="001A2F4E">
              <w:t>2</w:t>
            </w:r>
            <w:r w:rsidRPr="001A2F4E">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D270" w14:textId="77777777" w:rsidR="003B71FE" w:rsidRDefault="003B71FE" w:rsidP="00BB1BED">
      <w:r>
        <w:separator/>
      </w:r>
    </w:p>
  </w:footnote>
  <w:footnote w:type="continuationSeparator" w:id="0">
    <w:p w14:paraId="04235AE2" w14:textId="77777777" w:rsidR="003B71FE" w:rsidRDefault="003B71FE" w:rsidP="00BB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78324"/>
      <w:lock w:val="sdtContentLocked"/>
      <w:group/>
    </w:sdtPr>
    <w:sdtEndPr/>
    <w:sdtContent>
      <w:p w14:paraId="38FE7177" w14:textId="77777777" w:rsidR="001A2F4E" w:rsidRDefault="00934C3F" w:rsidP="00BB1BED">
        <w:pPr>
          <w:pStyle w:val="Kopfzeile"/>
        </w:pPr>
        <w:r>
          <w:rPr>
            <w:noProof/>
          </w:rPr>
          <w:drawing>
            <wp:anchor distT="0" distB="0" distL="114300" distR="114300" simplePos="0" relativeHeight="251663359" behindDoc="1" locked="1" layoutInCell="1" allowOverlap="1" wp14:anchorId="4F49DBD7" wp14:editId="5F839EC5">
              <wp:simplePos x="0" y="0"/>
              <wp:positionH relativeFrom="column">
                <wp:posOffset>-157480</wp:posOffset>
              </wp:positionH>
              <wp:positionV relativeFrom="page">
                <wp:posOffset>254635</wp:posOffset>
              </wp:positionV>
              <wp:extent cx="1889760" cy="944880"/>
              <wp:effectExtent l="0" t="0" r="0" b="0"/>
              <wp:wrapNone/>
              <wp:docPr id="781733876" name="ÖAW Logo" descr="The picture shows the Austrian Academy of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33876" name="ÖAW Logo" descr="The picture shows the Austrian Academy of Sciences logo."/>
                      <pic:cNvPicPr/>
                    </pic:nvPicPr>
                    <pic:blipFill>
                      <a:blip r:embed="rId1">
                        <a:extLst>
                          <a:ext uri="{96DAC541-7B7A-43D3-8B79-37D633B846F1}">
                            <asvg:svgBlip xmlns:asvg="http://schemas.microsoft.com/office/drawing/2016/SVG/main" r:embed="rId2"/>
                          </a:ext>
                        </a:extLst>
                      </a:blip>
                      <a:stretch>
                        <a:fillRect/>
                      </a:stretch>
                    </pic:blipFill>
                    <pic:spPr>
                      <a:xfrm>
                        <a:off x="0" y="0"/>
                        <a:ext cx="1889760" cy="94488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7BC"/>
    <w:multiLevelType w:val="hybridMultilevel"/>
    <w:tmpl w:val="D5FA8A2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C891E06"/>
    <w:multiLevelType w:val="multilevel"/>
    <w:tmpl w:val="44D8A8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7652357"/>
    <w:multiLevelType w:val="hybridMultilevel"/>
    <w:tmpl w:val="48A8E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5215A4"/>
    <w:multiLevelType w:val="multilevel"/>
    <w:tmpl w:val="0EDC7412"/>
    <w:lvl w:ilvl="0">
      <w:start w:val="1"/>
      <w:numFmt w:val="decimal"/>
      <w:pStyle w:val="berschrift2"/>
      <w:lvlText w:val="%1."/>
      <w:lvlJc w:val="left"/>
      <w:pPr>
        <w:tabs>
          <w:tab w:val="num" w:pos="340"/>
        </w:tabs>
        <w:ind w:left="340" w:hanging="340"/>
      </w:pPr>
      <w:rPr>
        <w:rFonts w:ascii="Crimson Pro" w:hAnsi="Crimson Pro" w:hint="default"/>
        <w:b/>
        <w:i w:val="0"/>
        <w:color w:val="000000" w:themeColor="text1"/>
        <w:sz w:val="23"/>
      </w:rPr>
    </w:lvl>
    <w:lvl w:ilvl="1">
      <w:start w:val="1"/>
      <w:numFmt w:val="decimal"/>
      <w:pStyle w:val="berschrift3"/>
      <w:lvlText w:val="%1.%2"/>
      <w:lvlJc w:val="left"/>
      <w:pPr>
        <w:tabs>
          <w:tab w:val="num" w:pos="737"/>
        </w:tabs>
        <w:ind w:left="737" w:hanging="397"/>
      </w:pPr>
      <w:rPr>
        <w:rFonts w:ascii="Crimson Pro" w:hAnsi="Crimson Pro" w:hint="default"/>
        <w:b w:val="0"/>
        <w:i w:val="0"/>
        <w:sz w:val="23"/>
      </w:rPr>
    </w:lvl>
    <w:lvl w:ilvl="2">
      <w:start w:val="1"/>
      <w:numFmt w:val="none"/>
      <w:lvlText w:val=""/>
      <w:lvlJc w:val="left"/>
      <w:pPr>
        <w:ind w:left="720" w:hanging="720"/>
      </w:pPr>
      <w:rPr>
        <w:rFonts w:hint="default"/>
      </w:rPr>
    </w:lvl>
    <w:lvl w:ilvl="3">
      <w:start w:val="1"/>
      <w:numFmt w:val="none"/>
      <w:pStyle w:val="berschrift4"/>
      <w:lvlText w:val=""/>
      <w:lvlJc w:val="left"/>
      <w:pPr>
        <w:ind w:left="864" w:hanging="864"/>
      </w:pPr>
      <w:rPr>
        <w:rFonts w:hint="default"/>
      </w:rPr>
    </w:lvl>
    <w:lvl w:ilvl="4">
      <w:start w:val="1"/>
      <w:numFmt w:val="none"/>
      <w:pStyle w:val="berschrift5"/>
      <w:lvlText w:val=""/>
      <w:lvlJc w:val="left"/>
      <w:pPr>
        <w:ind w:left="1008" w:hanging="1008"/>
      </w:pPr>
      <w:rPr>
        <w:rFonts w:hint="default"/>
      </w:rPr>
    </w:lvl>
    <w:lvl w:ilvl="5">
      <w:start w:val="1"/>
      <w:numFmt w:val="none"/>
      <w:pStyle w:val="berschrift6"/>
      <w:lvlText w:val=""/>
      <w:lvlJc w:val="left"/>
      <w:pPr>
        <w:ind w:left="1152" w:hanging="1152"/>
      </w:pPr>
      <w:rPr>
        <w:rFonts w:hint="default"/>
      </w:rPr>
    </w:lvl>
    <w:lvl w:ilvl="6">
      <w:start w:val="1"/>
      <w:numFmt w:val="none"/>
      <w:pStyle w:val="berschrift7"/>
      <w:lvlText w:val=""/>
      <w:lvlJc w:val="left"/>
      <w:pPr>
        <w:ind w:left="1296" w:hanging="1296"/>
      </w:pPr>
      <w:rPr>
        <w:rFonts w:hint="default"/>
      </w:rPr>
    </w:lvl>
    <w:lvl w:ilvl="7">
      <w:start w:val="1"/>
      <w:numFmt w:val="none"/>
      <w:pStyle w:val="berschrift8"/>
      <w:lvlText w:val=""/>
      <w:lvlJc w:val="left"/>
      <w:pPr>
        <w:ind w:left="1440" w:hanging="1440"/>
      </w:pPr>
      <w:rPr>
        <w:rFonts w:hint="default"/>
      </w:rPr>
    </w:lvl>
    <w:lvl w:ilvl="8">
      <w:start w:val="1"/>
      <w:numFmt w:val="none"/>
      <w:pStyle w:val="berschrift9"/>
      <w:lvlText w:val=""/>
      <w:lvlJc w:val="left"/>
      <w:pPr>
        <w:ind w:left="1584" w:hanging="1584"/>
      </w:pPr>
      <w:rPr>
        <w:rFonts w:hint="default"/>
      </w:rPr>
    </w:lvl>
  </w:abstractNum>
  <w:abstractNum w:abstractNumId="4" w15:restartNumberingAfterBreak="0">
    <w:nsid w:val="221D6532"/>
    <w:multiLevelType w:val="multilevel"/>
    <w:tmpl w:val="44C231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7977BAA"/>
    <w:multiLevelType w:val="multilevel"/>
    <w:tmpl w:val="AA4462CC"/>
    <w:lvl w:ilvl="0">
      <w:start w:val="1"/>
      <w:numFmt w:val="lowerLetter"/>
      <w:lvlText w:val="%1)"/>
      <w:lvlJc w:val="left"/>
      <w:pPr>
        <w:tabs>
          <w:tab w:val="num" w:pos="1134"/>
        </w:tabs>
        <w:ind w:left="1134" w:hanging="340"/>
      </w:pPr>
      <w:rPr>
        <w:rFonts w:hint="default"/>
      </w:rPr>
    </w:lvl>
    <w:lvl w:ilvl="1">
      <w:start w:val="1"/>
      <w:numFmt w:val="bullet"/>
      <w:lvlText w:val="•"/>
      <w:lvlJc w:val="left"/>
      <w:pPr>
        <w:tabs>
          <w:tab w:val="num" w:pos="1021"/>
        </w:tabs>
        <w:ind w:left="1021" w:hanging="170"/>
      </w:pPr>
      <w:rPr>
        <w:rFonts w:ascii="Crimson Pro" w:hAnsi="Crimson Pro" w:hint="default"/>
      </w:rPr>
    </w:lvl>
    <w:lvl w:ilvl="2">
      <w:start w:val="1"/>
      <w:numFmt w:val="bullet"/>
      <w:lvlText w:val="‒"/>
      <w:lvlJc w:val="left"/>
      <w:pPr>
        <w:tabs>
          <w:tab w:val="num" w:pos="1191"/>
        </w:tabs>
        <w:ind w:left="1191" w:hanging="170"/>
      </w:pPr>
      <w:rPr>
        <w:rFonts w:ascii="Crimson Pro" w:hAnsi="Crimson Pro"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F0163B5"/>
    <w:multiLevelType w:val="multilevel"/>
    <w:tmpl w:val="DB0E462E"/>
    <w:lvl w:ilvl="0">
      <w:start w:val="1"/>
      <w:numFmt w:val="bullet"/>
      <w:lvlText w:val="•"/>
      <w:lvlJc w:val="left"/>
      <w:pPr>
        <w:tabs>
          <w:tab w:val="num" w:pos="170"/>
        </w:tabs>
        <w:ind w:left="170" w:hanging="170"/>
      </w:pPr>
      <w:rPr>
        <w:rFonts w:ascii="Crimson Pro" w:hAnsi="Crimson Pro" w:hint="default"/>
      </w:rPr>
    </w:lvl>
    <w:lvl w:ilvl="1">
      <w:start w:val="1"/>
      <w:numFmt w:val="bullet"/>
      <w:lvlText w:val="‒"/>
      <w:lvlJc w:val="left"/>
      <w:pPr>
        <w:tabs>
          <w:tab w:val="num" w:pos="567"/>
        </w:tabs>
        <w:ind w:left="284" w:firstLine="283"/>
      </w:pPr>
      <w:rPr>
        <w:rFonts w:ascii="Crimson Pro" w:hAnsi="Crimson Pro"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Symbol" w:hAnsi="Symbol" w:hint="default"/>
      </w:rPr>
    </w:lvl>
    <w:lvl w:ilvl="8">
      <w:start w:val="1"/>
      <w:numFmt w:val="none"/>
      <w:lvlText w:val=""/>
      <w:lvlJc w:val="left"/>
      <w:pPr>
        <w:ind w:left="0" w:firstLine="0"/>
      </w:pPr>
      <w:rPr>
        <w:rFonts w:hint="default"/>
      </w:rPr>
    </w:lvl>
  </w:abstractNum>
  <w:abstractNum w:abstractNumId="7" w15:restartNumberingAfterBreak="0">
    <w:nsid w:val="2FA20864"/>
    <w:multiLevelType w:val="hybridMultilevel"/>
    <w:tmpl w:val="FB1CE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B81406"/>
    <w:multiLevelType w:val="multilevel"/>
    <w:tmpl w:val="A6F2448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72A08AF"/>
    <w:multiLevelType w:val="multilevel"/>
    <w:tmpl w:val="B8180DD2"/>
    <w:lvl w:ilvl="0">
      <w:start w:val="1"/>
      <w:numFmt w:val="lowerLetter"/>
      <w:lvlText w:val="%1)"/>
      <w:lvlJc w:val="left"/>
      <w:pPr>
        <w:tabs>
          <w:tab w:val="num" w:pos="1077"/>
        </w:tabs>
        <w:ind w:left="1077" w:hanging="283"/>
      </w:pPr>
      <w:rPr>
        <w:rFonts w:hint="default"/>
      </w:rPr>
    </w:lvl>
    <w:lvl w:ilvl="1">
      <w:start w:val="1"/>
      <w:numFmt w:val="bullet"/>
      <w:lvlText w:val="•"/>
      <w:lvlJc w:val="left"/>
      <w:pPr>
        <w:tabs>
          <w:tab w:val="num" w:pos="1531"/>
        </w:tabs>
        <w:ind w:left="1531" w:hanging="284"/>
      </w:pPr>
      <w:rPr>
        <w:rFonts w:ascii="Crimson Pro" w:hAnsi="Crimson Pro" w:hint="default"/>
      </w:rPr>
    </w:lvl>
    <w:lvl w:ilvl="2">
      <w:start w:val="1"/>
      <w:numFmt w:val="bullet"/>
      <w:lvlText w:val="‒"/>
      <w:lvlJc w:val="left"/>
      <w:pPr>
        <w:tabs>
          <w:tab w:val="num" w:pos="1191"/>
        </w:tabs>
        <w:ind w:left="1191" w:hanging="170"/>
      </w:pPr>
      <w:rPr>
        <w:rFonts w:ascii="Crimson Pro" w:hAnsi="Crimson Pro"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9E92E54"/>
    <w:multiLevelType w:val="multilevel"/>
    <w:tmpl w:val="DF72D0D8"/>
    <w:lvl w:ilvl="0">
      <w:start w:val="1"/>
      <w:numFmt w:val="lowerLetter"/>
      <w:pStyle w:val="ListeAufzhlungEbene1"/>
      <w:lvlText w:val="%1)"/>
      <w:lvlJc w:val="left"/>
      <w:pPr>
        <w:tabs>
          <w:tab w:val="num" w:pos="1021"/>
        </w:tabs>
        <w:ind w:left="1021" w:hanging="284"/>
      </w:pPr>
      <w:rPr>
        <w:rFonts w:hint="default"/>
      </w:rPr>
    </w:lvl>
    <w:lvl w:ilvl="1">
      <w:start w:val="1"/>
      <w:numFmt w:val="bullet"/>
      <w:pStyle w:val="ListeAufzhlungEbene2"/>
      <w:lvlText w:val="•"/>
      <w:lvlJc w:val="left"/>
      <w:pPr>
        <w:tabs>
          <w:tab w:val="num" w:pos="1304"/>
        </w:tabs>
        <w:ind w:left="1304" w:hanging="283"/>
      </w:pPr>
      <w:rPr>
        <w:rFonts w:ascii="Crimson Pro" w:hAnsi="Crimson Pro" w:hint="default"/>
      </w:rPr>
    </w:lvl>
    <w:lvl w:ilvl="2">
      <w:start w:val="1"/>
      <w:numFmt w:val="bullet"/>
      <w:pStyle w:val="ListeAufzhlungEbene3"/>
      <w:lvlText w:val="‒"/>
      <w:lvlJc w:val="left"/>
      <w:pPr>
        <w:tabs>
          <w:tab w:val="num" w:pos="1588"/>
        </w:tabs>
        <w:ind w:left="1588" w:hanging="284"/>
      </w:pPr>
      <w:rPr>
        <w:rFonts w:ascii="Crimson Pro" w:hAnsi="Crimson Pro"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07868466">
    <w:abstractNumId w:val="10"/>
  </w:num>
  <w:num w:numId="2" w16cid:durableId="800732678">
    <w:abstractNumId w:val="6"/>
  </w:num>
  <w:num w:numId="3" w16cid:durableId="1932271843">
    <w:abstractNumId w:val="3"/>
  </w:num>
  <w:num w:numId="4" w16cid:durableId="752974013">
    <w:abstractNumId w:val="3"/>
    <w:lvlOverride w:ilvl="0">
      <w:lvl w:ilvl="0">
        <w:start w:val="1"/>
        <w:numFmt w:val="decimal"/>
        <w:pStyle w:val="berschrift2"/>
        <w:lvlText w:val="%1."/>
        <w:lvlJc w:val="left"/>
        <w:pPr>
          <w:ind w:left="0" w:firstLine="0"/>
        </w:pPr>
        <w:rPr>
          <w:rFonts w:ascii="Crimson Pro" w:hAnsi="Crimson Pro" w:hint="default"/>
          <w:b w:val="0"/>
          <w:i w:val="0"/>
          <w:color w:val="0047BB" w:themeColor="text2"/>
          <w:sz w:val="48"/>
        </w:rPr>
      </w:lvl>
    </w:lvlOverride>
    <w:lvlOverride w:ilvl="1">
      <w:lvl w:ilvl="1">
        <w:start w:val="1"/>
        <w:numFmt w:val="decimal"/>
        <w:pStyle w:val="berschrift3"/>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pStyle w:val="berschrift4"/>
        <w:lvlText w:val="%1.%2.%3.%4"/>
        <w:lvlJc w:val="left"/>
        <w:pPr>
          <w:ind w:left="864" w:hanging="864"/>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5" w16cid:durableId="511183923">
    <w:abstractNumId w:val="5"/>
  </w:num>
  <w:num w:numId="6" w16cid:durableId="508758383">
    <w:abstractNumId w:val="9"/>
  </w:num>
  <w:num w:numId="7" w16cid:durableId="1573932063">
    <w:abstractNumId w:val="3"/>
  </w:num>
  <w:num w:numId="8" w16cid:durableId="277374579">
    <w:abstractNumId w:val="4"/>
  </w:num>
  <w:num w:numId="9" w16cid:durableId="619993226">
    <w:abstractNumId w:val="0"/>
  </w:num>
  <w:num w:numId="10" w16cid:durableId="546994095">
    <w:abstractNumId w:val="1"/>
  </w:num>
  <w:num w:numId="11" w16cid:durableId="631785240">
    <w:abstractNumId w:val="8"/>
  </w:num>
  <w:num w:numId="12" w16cid:durableId="1100562600">
    <w:abstractNumId w:val="2"/>
  </w:num>
  <w:num w:numId="13" w16cid:durableId="692922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embedSystemFonts/>
  <w:saveSubset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FE"/>
    <w:rsid w:val="00025CF3"/>
    <w:rsid w:val="00040288"/>
    <w:rsid w:val="00042061"/>
    <w:rsid w:val="000540CF"/>
    <w:rsid w:val="0005721C"/>
    <w:rsid w:val="00071210"/>
    <w:rsid w:val="0009072C"/>
    <w:rsid w:val="000A0555"/>
    <w:rsid w:val="000A3E31"/>
    <w:rsid w:val="000B3290"/>
    <w:rsid w:val="000B73EC"/>
    <w:rsid w:val="000E096B"/>
    <w:rsid w:val="000E6157"/>
    <w:rsid w:val="0011196D"/>
    <w:rsid w:val="001209F9"/>
    <w:rsid w:val="00146A7D"/>
    <w:rsid w:val="001663A1"/>
    <w:rsid w:val="001A2F4E"/>
    <w:rsid w:val="001E3F54"/>
    <w:rsid w:val="001F06FF"/>
    <w:rsid w:val="002156FD"/>
    <w:rsid w:val="00217301"/>
    <w:rsid w:val="00223A1B"/>
    <w:rsid w:val="00233E8D"/>
    <w:rsid w:val="0025021A"/>
    <w:rsid w:val="00273701"/>
    <w:rsid w:val="002835C2"/>
    <w:rsid w:val="00287156"/>
    <w:rsid w:val="002902F6"/>
    <w:rsid w:val="00292C55"/>
    <w:rsid w:val="002A5CBC"/>
    <w:rsid w:val="002C0E78"/>
    <w:rsid w:val="002D1F53"/>
    <w:rsid w:val="002D3B3B"/>
    <w:rsid w:val="002D69E6"/>
    <w:rsid w:val="002F5EF1"/>
    <w:rsid w:val="0030205F"/>
    <w:rsid w:val="00304131"/>
    <w:rsid w:val="00353A4E"/>
    <w:rsid w:val="00383B56"/>
    <w:rsid w:val="00396EE7"/>
    <w:rsid w:val="003B5B72"/>
    <w:rsid w:val="003B71FE"/>
    <w:rsid w:val="003C240E"/>
    <w:rsid w:val="003F0B66"/>
    <w:rsid w:val="0040448C"/>
    <w:rsid w:val="004234BF"/>
    <w:rsid w:val="004267FB"/>
    <w:rsid w:val="0043015F"/>
    <w:rsid w:val="00437BF7"/>
    <w:rsid w:val="00447699"/>
    <w:rsid w:val="0046583A"/>
    <w:rsid w:val="0047031B"/>
    <w:rsid w:val="00476B00"/>
    <w:rsid w:val="0047708F"/>
    <w:rsid w:val="00487A07"/>
    <w:rsid w:val="004A27A3"/>
    <w:rsid w:val="004B0794"/>
    <w:rsid w:val="004C3D35"/>
    <w:rsid w:val="004F0F25"/>
    <w:rsid w:val="0051371C"/>
    <w:rsid w:val="005169A7"/>
    <w:rsid w:val="00545933"/>
    <w:rsid w:val="00561DAA"/>
    <w:rsid w:val="00582A8E"/>
    <w:rsid w:val="005862A6"/>
    <w:rsid w:val="00586667"/>
    <w:rsid w:val="005B08F2"/>
    <w:rsid w:val="005D5233"/>
    <w:rsid w:val="005E15D5"/>
    <w:rsid w:val="006009C5"/>
    <w:rsid w:val="00601E14"/>
    <w:rsid w:val="006057AB"/>
    <w:rsid w:val="0062018C"/>
    <w:rsid w:val="00626E39"/>
    <w:rsid w:val="00646FE4"/>
    <w:rsid w:val="0066260D"/>
    <w:rsid w:val="00680254"/>
    <w:rsid w:val="006B5A6B"/>
    <w:rsid w:val="006B63B4"/>
    <w:rsid w:val="006C2D55"/>
    <w:rsid w:val="006C785E"/>
    <w:rsid w:val="006D7AB0"/>
    <w:rsid w:val="006E2096"/>
    <w:rsid w:val="006F45C3"/>
    <w:rsid w:val="0070763C"/>
    <w:rsid w:val="00755923"/>
    <w:rsid w:val="00755984"/>
    <w:rsid w:val="00771B92"/>
    <w:rsid w:val="00796592"/>
    <w:rsid w:val="007E0A6C"/>
    <w:rsid w:val="007E20B9"/>
    <w:rsid w:val="00830945"/>
    <w:rsid w:val="008449E2"/>
    <w:rsid w:val="008500E9"/>
    <w:rsid w:val="0087293E"/>
    <w:rsid w:val="00872E9C"/>
    <w:rsid w:val="00886404"/>
    <w:rsid w:val="00896D63"/>
    <w:rsid w:val="008A38D4"/>
    <w:rsid w:val="008A65F1"/>
    <w:rsid w:val="008C586A"/>
    <w:rsid w:val="00934C3F"/>
    <w:rsid w:val="00942515"/>
    <w:rsid w:val="0095607A"/>
    <w:rsid w:val="00964067"/>
    <w:rsid w:val="00967559"/>
    <w:rsid w:val="009803E2"/>
    <w:rsid w:val="009B0C80"/>
    <w:rsid w:val="009B2FF7"/>
    <w:rsid w:val="009B5166"/>
    <w:rsid w:val="009C12EE"/>
    <w:rsid w:val="009E3B08"/>
    <w:rsid w:val="00A02AF6"/>
    <w:rsid w:val="00A30970"/>
    <w:rsid w:val="00A3511C"/>
    <w:rsid w:val="00A36D25"/>
    <w:rsid w:val="00A46515"/>
    <w:rsid w:val="00A512AC"/>
    <w:rsid w:val="00A51AE5"/>
    <w:rsid w:val="00A64A67"/>
    <w:rsid w:val="00AB3366"/>
    <w:rsid w:val="00AE1556"/>
    <w:rsid w:val="00AF2BB8"/>
    <w:rsid w:val="00B127A2"/>
    <w:rsid w:val="00B133B1"/>
    <w:rsid w:val="00B74F46"/>
    <w:rsid w:val="00B7725A"/>
    <w:rsid w:val="00B86329"/>
    <w:rsid w:val="00B974B2"/>
    <w:rsid w:val="00BA1645"/>
    <w:rsid w:val="00BA2C3E"/>
    <w:rsid w:val="00BA4C99"/>
    <w:rsid w:val="00BB1BED"/>
    <w:rsid w:val="00BC3229"/>
    <w:rsid w:val="00BF0165"/>
    <w:rsid w:val="00C070A1"/>
    <w:rsid w:val="00C15531"/>
    <w:rsid w:val="00C40FF6"/>
    <w:rsid w:val="00C435BE"/>
    <w:rsid w:val="00C47AF2"/>
    <w:rsid w:val="00C73F79"/>
    <w:rsid w:val="00C76C1B"/>
    <w:rsid w:val="00CB408B"/>
    <w:rsid w:val="00CF0464"/>
    <w:rsid w:val="00CF3138"/>
    <w:rsid w:val="00D06E5F"/>
    <w:rsid w:val="00D11B0D"/>
    <w:rsid w:val="00D2042B"/>
    <w:rsid w:val="00D3603F"/>
    <w:rsid w:val="00D368F7"/>
    <w:rsid w:val="00D600AD"/>
    <w:rsid w:val="00D83FDE"/>
    <w:rsid w:val="00D84F34"/>
    <w:rsid w:val="00D867DF"/>
    <w:rsid w:val="00D9623A"/>
    <w:rsid w:val="00DC0675"/>
    <w:rsid w:val="00DE4A9F"/>
    <w:rsid w:val="00E17437"/>
    <w:rsid w:val="00E26892"/>
    <w:rsid w:val="00E34004"/>
    <w:rsid w:val="00E62002"/>
    <w:rsid w:val="00E87AA4"/>
    <w:rsid w:val="00EB6950"/>
    <w:rsid w:val="00EC0722"/>
    <w:rsid w:val="00EF4780"/>
    <w:rsid w:val="00EF5511"/>
    <w:rsid w:val="00F220A9"/>
    <w:rsid w:val="00F31BA3"/>
    <w:rsid w:val="00F32D29"/>
    <w:rsid w:val="00F43DD3"/>
    <w:rsid w:val="00F474F3"/>
    <w:rsid w:val="00F750AE"/>
    <w:rsid w:val="00F95C85"/>
    <w:rsid w:val="00FA641B"/>
    <w:rsid w:val="00FB1910"/>
    <w:rsid w:val="00FC08C5"/>
    <w:rsid w:val="00FD383E"/>
    <w:rsid w:val="00FE52D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4960D"/>
  <w15:chartTrackingRefBased/>
  <w15:docId w15:val="{CAE4D631-8CD0-44C9-99B3-1119DDA1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BED"/>
    <w:pPr>
      <w:tabs>
        <w:tab w:val="left" w:pos="340"/>
      </w:tabs>
      <w:spacing w:after="0" w:line="240" w:lineRule="auto"/>
      <w:ind w:left="397"/>
    </w:pPr>
    <w:rPr>
      <w:sz w:val="23"/>
      <w:lang w:val="en-GB"/>
    </w:rPr>
  </w:style>
  <w:style w:type="paragraph" w:styleId="berschrift1">
    <w:name w:val="heading 1"/>
    <w:basedOn w:val="Standard"/>
    <w:next w:val="Standard"/>
    <w:link w:val="berschrift1Zchn"/>
    <w:uiPriority w:val="2"/>
    <w:qFormat/>
    <w:rsid w:val="0051371C"/>
    <w:pPr>
      <w:keepNext/>
      <w:keepLines/>
      <w:spacing w:before="1360" w:after="240" w:line="228" w:lineRule="auto"/>
      <w:contextualSpacing/>
      <w:outlineLvl w:val="0"/>
    </w:pPr>
    <w:rPr>
      <w:rFonts w:asciiTheme="majorHAnsi" w:eastAsiaTheme="majorEastAsia" w:hAnsiTheme="majorHAnsi" w:cstheme="majorBidi"/>
      <w:b/>
      <w:color w:val="000000" w:themeColor="text1"/>
      <w:sz w:val="34"/>
      <w:szCs w:val="32"/>
    </w:rPr>
  </w:style>
  <w:style w:type="paragraph" w:styleId="berschrift2">
    <w:name w:val="heading 2"/>
    <w:basedOn w:val="Standard"/>
    <w:next w:val="Standard"/>
    <w:link w:val="berschrift2Zchn"/>
    <w:uiPriority w:val="2"/>
    <w:qFormat/>
    <w:rsid w:val="008449E2"/>
    <w:pPr>
      <w:keepNext/>
      <w:keepLines/>
      <w:numPr>
        <w:numId w:val="7"/>
      </w:numPr>
      <w:tabs>
        <w:tab w:val="clear" w:pos="340"/>
      </w:tabs>
      <w:spacing w:before="280" w:after="200"/>
      <w:outlineLvl w:val="1"/>
    </w:pPr>
    <w:rPr>
      <w:rFonts w:asciiTheme="majorHAnsi" w:eastAsiaTheme="majorEastAsia" w:hAnsiTheme="majorHAnsi" w:cstheme="majorBidi"/>
      <w:b/>
      <w:color w:val="000000" w:themeColor="text1"/>
      <w:szCs w:val="32"/>
    </w:rPr>
  </w:style>
  <w:style w:type="paragraph" w:styleId="berschrift3">
    <w:name w:val="heading 3"/>
    <w:basedOn w:val="Standard"/>
    <w:next w:val="Standard"/>
    <w:link w:val="berschrift3Zchn"/>
    <w:uiPriority w:val="2"/>
    <w:qFormat/>
    <w:rsid w:val="002835C2"/>
    <w:pPr>
      <w:keepNext/>
      <w:keepLines/>
      <w:numPr>
        <w:ilvl w:val="1"/>
        <w:numId w:val="7"/>
      </w:numPr>
      <w:tabs>
        <w:tab w:val="clear" w:pos="340"/>
      </w:tabs>
      <w:spacing w:before="120" w:after="120"/>
      <w:outlineLvl w:val="2"/>
    </w:pPr>
    <w:rPr>
      <w:rFonts w:eastAsiaTheme="majorEastAsia" w:cstheme="majorBidi"/>
      <w:szCs w:val="28"/>
    </w:rPr>
  </w:style>
  <w:style w:type="paragraph" w:styleId="berschrift4">
    <w:name w:val="heading 4"/>
    <w:basedOn w:val="Standard"/>
    <w:next w:val="Standard"/>
    <w:link w:val="berschrift4Zchn"/>
    <w:uiPriority w:val="9"/>
    <w:semiHidden/>
    <w:qFormat/>
    <w:rsid w:val="00FB1910"/>
    <w:pPr>
      <w:keepNext/>
      <w:keepLines/>
      <w:numPr>
        <w:ilvl w:val="3"/>
        <w:numId w:val="7"/>
      </w:numPr>
      <w:tabs>
        <w:tab w:val="clear" w:pos="340"/>
      </w:tabs>
      <w:spacing w:before="80" w:after="40"/>
      <w:outlineLvl w:val="3"/>
    </w:pPr>
    <w:rPr>
      <w:rFonts w:eastAsiaTheme="majorEastAsia" w:cstheme="majorBidi"/>
      <w:i/>
      <w:iCs/>
      <w:color w:val="00348C" w:themeColor="accent1" w:themeShade="BF"/>
    </w:rPr>
  </w:style>
  <w:style w:type="paragraph" w:styleId="berschrift5">
    <w:name w:val="heading 5"/>
    <w:basedOn w:val="Standard"/>
    <w:next w:val="Standard"/>
    <w:link w:val="berschrift5Zchn"/>
    <w:uiPriority w:val="9"/>
    <w:semiHidden/>
    <w:qFormat/>
    <w:rsid w:val="00FB1910"/>
    <w:pPr>
      <w:keepNext/>
      <w:keepLines/>
      <w:numPr>
        <w:ilvl w:val="4"/>
        <w:numId w:val="7"/>
      </w:numPr>
      <w:tabs>
        <w:tab w:val="clear" w:pos="340"/>
      </w:tabs>
      <w:spacing w:before="80" w:after="40"/>
      <w:outlineLvl w:val="4"/>
    </w:pPr>
    <w:rPr>
      <w:rFonts w:eastAsiaTheme="majorEastAsia" w:cstheme="majorBidi"/>
      <w:color w:val="00348C" w:themeColor="accent1" w:themeShade="BF"/>
    </w:rPr>
  </w:style>
  <w:style w:type="paragraph" w:styleId="berschrift6">
    <w:name w:val="heading 6"/>
    <w:basedOn w:val="Standard"/>
    <w:next w:val="Standard"/>
    <w:link w:val="berschrift6Zchn"/>
    <w:uiPriority w:val="9"/>
    <w:semiHidden/>
    <w:qFormat/>
    <w:rsid w:val="00FB1910"/>
    <w:pPr>
      <w:keepNext/>
      <w:keepLines/>
      <w:numPr>
        <w:ilvl w:val="5"/>
        <w:numId w:val="7"/>
      </w:numPr>
      <w:tabs>
        <w:tab w:val="clear" w:pos="340"/>
      </w:tab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rsid w:val="00FB1910"/>
    <w:pPr>
      <w:keepNext/>
      <w:keepLines/>
      <w:numPr>
        <w:ilvl w:val="6"/>
        <w:numId w:val="7"/>
      </w:numPr>
      <w:tabs>
        <w:tab w:val="clear" w:pos="340"/>
      </w:tab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rsid w:val="00FB1910"/>
    <w:pPr>
      <w:keepNext/>
      <w:keepLines/>
      <w:numPr>
        <w:ilvl w:val="7"/>
        <w:numId w:val="7"/>
      </w:numPr>
      <w:tabs>
        <w:tab w:val="clear" w:pos="340"/>
      </w:tab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rsid w:val="00FB1910"/>
    <w:pPr>
      <w:keepNext/>
      <w:keepLines/>
      <w:numPr>
        <w:ilvl w:val="8"/>
        <w:numId w:val="7"/>
      </w:numPr>
      <w:tabs>
        <w:tab w:val="clear" w:pos="340"/>
      </w:tab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9"/>
    <w:semiHidden/>
    <w:rsid w:val="0047031B"/>
    <w:pPr>
      <w:spacing w:after="0" w:line="240" w:lineRule="auto"/>
    </w:pPr>
  </w:style>
  <w:style w:type="character" w:customStyle="1" w:styleId="berschrift1Zchn">
    <w:name w:val="Überschrift 1 Zchn"/>
    <w:basedOn w:val="Absatz-Standardschriftart"/>
    <w:link w:val="berschrift1"/>
    <w:uiPriority w:val="2"/>
    <w:rsid w:val="0051371C"/>
    <w:rPr>
      <w:rFonts w:asciiTheme="majorHAnsi" w:eastAsiaTheme="majorEastAsia" w:hAnsiTheme="majorHAnsi" w:cstheme="majorBidi"/>
      <w:b/>
      <w:color w:val="000000" w:themeColor="text1"/>
      <w:sz w:val="34"/>
      <w:szCs w:val="32"/>
      <w:lang w:val="en-GB"/>
    </w:rPr>
  </w:style>
  <w:style w:type="character" w:customStyle="1" w:styleId="berschrift2Zchn">
    <w:name w:val="Überschrift 2 Zchn"/>
    <w:basedOn w:val="Absatz-Standardschriftart"/>
    <w:link w:val="berschrift2"/>
    <w:uiPriority w:val="2"/>
    <w:rsid w:val="008449E2"/>
    <w:rPr>
      <w:rFonts w:asciiTheme="majorHAnsi" w:eastAsiaTheme="majorEastAsia" w:hAnsiTheme="majorHAnsi" w:cstheme="majorBidi"/>
      <w:b/>
      <w:color w:val="000000" w:themeColor="text1"/>
      <w:sz w:val="23"/>
      <w:szCs w:val="32"/>
      <w:lang w:val="en-GB"/>
    </w:rPr>
  </w:style>
  <w:style w:type="character" w:customStyle="1" w:styleId="berschrift3Zchn">
    <w:name w:val="Überschrift 3 Zchn"/>
    <w:basedOn w:val="Absatz-Standardschriftart"/>
    <w:link w:val="berschrift3"/>
    <w:uiPriority w:val="2"/>
    <w:rsid w:val="002835C2"/>
    <w:rPr>
      <w:rFonts w:eastAsiaTheme="majorEastAsia" w:cstheme="majorBidi"/>
      <w:sz w:val="23"/>
      <w:szCs w:val="28"/>
      <w:lang w:val="en-GB"/>
    </w:rPr>
  </w:style>
  <w:style w:type="character" w:customStyle="1" w:styleId="berschrift4Zchn">
    <w:name w:val="Überschrift 4 Zchn"/>
    <w:basedOn w:val="Absatz-Standardschriftart"/>
    <w:link w:val="berschrift4"/>
    <w:uiPriority w:val="9"/>
    <w:semiHidden/>
    <w:rsid w:val="00C47AF2"/>
    <w:rPr>
      <w:rFonts w:eastAsiaTheme="majorEastAsia" w:cstheme="majorBidi"/>
      <w:i/>
      <w:iCs/>
      <w:color w:val="00348C" w:themeColor="accent1" w:themeShade="BF"/>
      <w:sz w:val="23"/>
    </w:rPr>
  </w:style>
  <w:style w:type="character" w:customStyle="1" w:styleId="berschrift5Zchn">
    <w:name w:val="Überschrift 5 Zchn"/>
    <w:basedOn w:val="Absatz-Standardschriftart"/>
    <w:link w:val="berschrift5"/>
    <w:uiPriority w:val="9"/>
    <w:semiHidden/>
    <w:rsid w:val="00C47AF2"/>
    <w:rPr>
      <w:rFonts w:eastAsiaTheme="majorEastAsia" w:cstheme="majorBidi"/>
      <w:color w:val="00348C" w:themeColor="accent1" w:themeShade="BF"/>
      <w:sz w:val="23"/>
    </w:rPr>
  </w:style>
  <w:style w:type="character" w:customStyle="1" w:styleId="berschrift6Zchn">
    <w:name w:val="Überschrift 6 Zchn"/>
    <w:basedOn w:val="Absatz-Standardschriftart"/>
    <w:link w:val="berschrift6"/>
    <w:uiPriority w:val="9"/>
    <w:semiHidden/>
    <w:rsid w:val="00C47AF2"/>
    <w:rPr>
      <w:rFonts w:eastAsiaTheme="majorEastAsia" w:cstheme="majorBidi"/>
      <w:i/>
      <w:iCs/>
      <w:color w:val="595959" w:themeColor="text1" w:themeTint="A6"/>
      <w:sz w:val="23"/>
    </w:rPr>
  </w:style>
  <w:style w:type="character" w:customStyle="1" w:styleId="berschrift7Zchn">
    <w:name w:val="Überschrift 7 Zchn"/>
    <w:basedOn w:val="Absatz-Standardschriftart"/>
    <w:link w:val="berschrift7"/>
    <w:uiPriority w:val="9"/>
    <w:semiHidden/>
    <w:rsid w:val="00C47AF2"/>
    <w:rPr>
      <w:rFonts w:eastAsiaTheme="majorEastAsia" w:cstheme="majorBidi"/>
      <w:color w:val="595959" w:themeColor="text1" w:themeTint="A6"/>
      <w:sz w:val="23"/>
    </w:rPr>
  </w:style>
  <w:style w:type="character" w:customStyle="1" w:styleId="berschrift8Zchn">
    <w:name w:val="Überschrift 8 Zchn"/>
    <w:basedOn w:val="Absatz-Standardschriftart"/>
    <w:link w:val="berschrift8"/>
    <w:uiPriority w:val="9"/>
    <w:semiHidden/>
    <w:rsid w:val="00C47AF2"/>
    <w:rPr>
      <w:rFonts w:eastAsiaTheme="majorEastAsia" w:cstheme="majorBidi"/>
      <w:i/>
      <w:iCs/>
      <w:color w:val="272727" w:themeColor="text1" w:themeTint="D8"/>
      <w:sz w:val="23"/>
    </w:rPr>
  </w:style>
  <w:style w:type="character" w:customStyle="1" w:styleId="berschrift9Zchn">
    <w:name w:val="Überschrift 9 Zchn"/>
    <w:basedOn w:val="Absatz-Standardschriftart"/>
    <w:link w:val="berschrift9"/>
    <w:uiPriority w:val="9"/>
    <w:semiHidden/>
    <w:rsid w:val="00C47AF2"/>
    <w:rPr>
      <w:rFonts w:eastAsiaTheme="majorEastAsia" w:cstheme="majorBidi"/>
      <w:color w:val="272727" w:themeColor="text1" w:themeTint="D8"/>
      <w:sz w:val="23"/>
    </w:rPr>
  </w:style>
  <w:style w:type="paragraph" w:styleId="Titel">
    <w:name w:val="Title"/>
    <w:basedOn w:val="Standard"/>
    <w:next w:val="Standard"/>
    <w:link w:val="TitelZchn"/>
    <w:uiPriority w:val="10"/>
    <w:semiHidden/>
    <w:rsid w:val="00FB19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6D7AB0"/>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semiHidden/>
    <w:rsid w:val="00FB1910"/>
    <w:pPr>
      <w:numPr>
        <w:ilvl w:val="1"/>
      </w:numPr>
      <w:ind w:left="39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6D7AB0"/>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semiHidden/>
    <w:rsid w:val="00FB1910"/>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6D7AB0"/>
    <w:rPr>
      <w:i/>
      <w:iCs/>
      <w:color w:val="404040" w:themeColor="text1" w:themeTint="BF"/>
      <w:sz w:val="23"/>
      <w:lang w:val="en-US"/>
    </w:rPr>
  </w:style>
  <w:style w:type="paragraph" w:styleId="Listenabsatz">
    <w:name w:val="List Paragraph"/>
    <w:basedOn w:val="Standard"/>
    <w:uiPriority w:val="34"/>
    <w:qFormat/>
    <w:rsid w:val="00FB1910"/>
    <w:pPr>
      <w:ind w:left="720"/>
      <w:contextualSpacing/>
    </w:pPr>
  </w:style>
  <w:style w:type="character" w:styleId="IntensiveHervorhebung">
    <w:name w:val="Intense Emphasis"/>
    <w:basedOn w:val="Absatz-Standardschriftart"/>
    <w:uiPriority w:val="21"/>
    <w:semiHidden/>
    <w:rsid w:val="00FB1910"/>
    <w:rPr>
      <w:i/>
      <w:iCs/>
      <w:color w:val="00348C" w:themeColor="accent1" w:themeShade="BF"/>
    </w:rPr>
  </w:style>
  <w:style w:type="paragraph" w:styleId="IntensivesZitat">
    <w:name w:val="Intense Quote"/>
    <w:basedOn w:val="Standard"/>
    <w:next w:val="Standard"/>
    <w:link w:val="IntensivesZitatZchn"/>
    <w:uiPriority w:val="30"/>
    <w:semiHidden/>
    <w:rsid w:val="00FB1910"/>
    <w:pPr>
      <w:pBdr>
        <w:top w:val="single" w:sz="4" w:space="10" w:color="00348C" w:themeColor="accent1" w:themeShade="BF"/>
        <w:bottom w:val="single" w:sz="4" w:space="10" w:color="00348C" w:themeColor="accent1" w:themeShade="BF"/>
      </w:pBdr>
      <w:spacing w:before="360" w:after="360"/>
      <w:ind w:left="864" w:right="864"/>
      <w:jc w:val="center"/>
    </w:pPr>
    <w:rPr>
      <w:i/>
      <w:iCs/>
      <w:color w:val="00348C" w:themeColor="accent1" w:themeShade="BF"/>
    </w:rPr>
  </w:style>
  <w:style w:type="character" w:customStyle="1" w:styleId="IntensivesZitatZchn">
    <w:name w:val="Intensives Zitat Zchn"/>
    <w:basedOn w:val="Absatz-Standardschriftart"/>
    <w:link w:val="IntensivesZitat"/>
    <w:uiPriority w:val="30"/>
    <w:semiHidden/>
    <w:rsid w:val="006D7AB0"/>
    <w:rPr>
      <w:i/>
      <w:iCs/>
      <w:color w:val="00348C" w:themeColor="accent1" w:themeShade="BF"/>
      <w:sz w:val="23"/>
      <w:lang w:val="en-US"/>
    </w:rPr>
  </w:style>
  <w:style w:type="character" w:styleId="IntensiverVerweis">
    <w:name w:val="Intense Reference"/>
    <w:basedOn w:val="Absatz-Standardschriftart"/>
    <w:uiPriority w:val="32"/>
    <w:semiHidden/>
    <w:rsid w:val="00FB1910"/>
    <w:rPr>
      <w:b/>
      <w:bCs/>
      <w:smallCaps/>
      <w:color w:val="00348C" w:themeColor="accent1" w:themeShade="BF"/>
      <w:spacing w:val="5"/>
    </w:rPr>
  </w:style>
  <w:style w:type="paragraph" w:styleId="Kopfzeile">
    <w:name w:val="header"/>
    <w:basedOn w:val="Standard"/>
    <w:link w:val="KopfzeileZchn"/>
    <w:uiPriority w:val="99"/>
    <w:rsid w:val="00E34004"/>
    <w:pPr>
      <w:tabs>
        <w:tab w:val="center" w:pos="4536"/>
        <w:tab w:val="right" w:pos="9072"/>
      </w:tabs>
    </w:pPr>
  </w:style>
  <w:style w:type="character" w:customStyle="1" w:styleId="KopfzeileZchn">
    <w:name w:val="Kopfzeile Zchn"/>
    <w:basedOn w:val="Absatz-Standardschriftart"/>
    <w:link w:val="Kopfzeile"/>
    <w:uiPriority w:val="99"/>
    <w:rsid w:val="001A2F4E"/>
    <w:rPr>
      <w:sz w:val="23"/>
    </w:rPr>
  </w:style>
  <w:style w:type="paragraph" w:styleId="Fuzeile">
    <w:name w:val="footer"/>
    <w:basedOn w:val="Standard"/>
    <w:link w:val="FuzeileZchn"/>
    <w:uiPriority w:val="99"/>
    <w:rsid w:val="002D69E6"/>
    <w:pPr>
      <w:tabs>
        <w:tab w:val="center" w:pos="4536"/>
        <w:tab w:val="right" w:pos="9072"/>
      </w:tabs>
    </w:pPr>
    <w:rPr>
      <w:spacing w:val="1"/>
    </w:rPr>
  </w:style>
  <w:style w:type="character" w:customStyle="1" w:styleId="FuzeileZchn">
    <w:name w:val="Fußzeile Zchn"/>
    <w:basedOn w:val="Absatz-Standardschriftart"/>
    <w:link w:val="Fuzeile"/>
    <w:uiPriority w:val="99"/>
    <w:rsid w:val="002D69E6"/>
    <w:rPr>
      <w:spacing w:val="1"/>
      <w:sz w:val="23"/>
      <w:lang w:val="en-US"/>
    </w:rPr>
  </w:style>
  <w:style w:type="table" w:styleId="Tabellenraster">
    <w:name w:val="Table Grid"/>
    <w:basedOn w:val="NormaleTabelle"/>
    <w:uiPriority w:val="39"/>
    <w:rsid w:val="0087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Standard"/>
    <w:next w:val="Standard"/>
    <w:link w:val="DatumZchn"/>
    <w:uiPriority w:val="5"/>
    <w:unhideWhenUsed/>
    <w:rsid w:val="001209F9"/>
    <w:pPr>
      <w:jc w:val="right"/>
    </w:pPr>
  </w:style>
  <w:style w:type="character" w:customStyle="1" w:styleId="DatumZchn">
    <w:name w:val="Datum Zchn"/>
    <w:basedOn w:val="Absatz-Standardschriftart"/>
    <w:link w:val="Datum"/>
    <w:uiPriority w:val="5"/>
    <w:rsid w:val="00C47AF2"/>
    <w:rPr>
      <w:sz w:val="23"/>
    </w:rPr>
  </w:style>
  <w:style w:type="paragraph" w:customStyle="1" w:styleId="ListeAufzhlungEbene1">
    <w:name w:val="Liste Aufzählung Ebene 1"/>
    <w:basedOn w:val="Standard"/>
    <w:link w:val="ListeAufzhlungEbene1Zchn"/>
    <w:uiPriority w:val="3"/>
    <w:qFormat/>
    <w:rsid w:val="002F5EF1"/>
    <w:pPr>
      <w:numPr>
        <w:numId w:val="1"/>
      </w:numPr>
      <w:spacing w:before="80" w:after="80"/>
    </w:pPr>
  </w:style>
  <w:style w:type="character" w:customStyle="1" w:styleId="ListeAufzhlungEbene1Zchn">
    <w:name w:val="Liste Aufzählung Ebene 1 Zchn"/>
    <w:basedOn w:val="Absatz-Standardschriftart"/>
    <w:link w:val="ListeAufzhlungEbene1"/>
    <w:uiPriority w:val="3"/>
    <w:rsid w:val="002F5EF1"/>
    <w:rPr>
      <w:sz w:val="23"/>
    </w:rPr>
  </w:style>
  <w:style w:type="character" w:styleId="Platzhaltertext">
    <w:name w:val="Placeholder Text"/>
    <w:basedOn w:val="Absatz-Standardschriftart"/>
    <w:uiPriority w:val="99"/>
    <w:semiHidden/>
    <w:rsid w:val="00A3511C"/>
    <w:rPr>
      <w:color w:val="666666"/>
    </w:rPr>
  </w:style>
  <w:style w:type="paragraph" w:customStyle="1" w:styleId="ListeAufzhlungEbene2">
    <w:name w:val="Liste Aufzählung Ebene 2"/>
    <w:basedOn w:val="Standard"/>
    <w:link w:val="ListeAufzhlungEbene2Zchn"/>
    <w:uiPriority w:val="3"/>
    <w:qFormat/>
    <w:rsid w:val="00561DAA"/>
    <w:pPr>
      <w:numPr>
        <w:ilvl w:val="1"/>
        <w:numId w:val="1"/>
      </w:numPr>
      <w:spacing w:before="40" w:after="40"/>
    </w:pPr>
  </w:style>
  <w:style w:type="paragraph" w:styleId="Fu-Endnotenberschrift">
    <w:name w:val="Note Heading"/>
    <w:basedOn w:val="Standard"/>
    <w:next w:val="Standard"/>
    <w:link w:val="Fu-EndnotenberschriftZchn"/>
    <w:uiPriority w:val="99"/>
    <w:semiHidden/>
    <w:unhideWhenUsed/>
    <w:rsid w:val="00F95C85"/>
  </w:style>
  <w:style w:type="character" w:customStyle="1" w:styleId="Fu-EndnotenberschriftZchn">
    <w:name w:val="Fuß/-Endnotenüberschrift Zchn"/>
    <w:basedOn w:val="Absatz-Standardschriftart"/>
    <w:link w:val="Fu-Endnotenberschrift"/>
    <w:uiPriority w:val="99"/>
    <w:semiHidden/>
    <w:rsid w:val="00F95C85"/>
    <w:rPr>
      <w:sz w:val="23"/>
    </w:rPr>
  </w:style>
  <w:style w:type="character" w:customStyle="1" w:styleId="ListeAufzhlungEbene2Zchn">
    <w:name w:val="Liste Aufzählung Ebene 2 Zchn"/>
    <w:basedOn w:val="Absatz-Standardschriftart"/>
    <w:link w:val="ListeAufzhlungEbene2"/>
    <w:uiPriority w:val="3"/>
    <w:rsid w:val="00561DAA"/>
    <w:rPr>
      <w:sz w:val="23"/>
    </w:rPr>
  </w:style>
  <w:style w:type="paragraph" w:customStyle="1" w:styleId="ListeAufzhlungEbene3">
    <w:name w:val="Liste Aufzählung Ebene 3"/>
    <w:basedOn w:val="ListeAufzhlungEbene1"/>
    <w:link w:val="ListeAufzhlungEbene3Zchn"/>
    <w:uiPriority w:val="3"/>
    <w:qFormat/>
    <w:rsid w:val="008449E2"/>
    <w:pPr>
      <w:numPr>
        <w:ilvl w:val="2"/>
      </w:numPr>
      <w:spacing w:before="0" w:after="0"/>
    </w:pPr>
  </w:style>
  <w:style w:type="character" w:customStyle="1" w:styleId="ListeAufzhlungEbene3Zchn">
    <w:name w:val="Liste Aufzählung Ebene 3 Zchn"/>
    <w:basedOn w:val="ListeAufzhlungEbene1Zchn"/>
    <w:link w:val="ListeAufzhlungEbene3"/>
    <w:uiPriority w:val="3"/>
    <w:rsid w:val="008449E2"/>
    <w:rPr>
      <w:sz w:val="23"/>
      <w:lang w:val="en-GB"/>
    </w:rPr>
  </w:style>
  <w:style w:type="character" w:styleId="Hyperlink">
    <w:name w:val="Hyperlink"/>
    <w:basedOn w:val="Absatz-Standardschriftart"/>
    <w:uiPriority w:val="99"/>
    <w:unhideWhenUsed/>
    <w:rsid w:val="00AB3366"/>
    <w:rPr>
      <w:color w:val="0047BB" w:themeColor="text2"/>
      <w:u w:val="none"/>
    </w:rPr>
  </w:style>
  <w:style w:type="character" w:styleId="NichtaufgelsteErwhnung">
    <w:name w:val="Unresolved Mention"/>
    <w:basedOn w:val="Absatz-Standardschriftart"/>
    <w:uiPriority w:val="99"/>
    <w:semiHidden/>
    <w:unhideWhenUsed/>
    <w:rsid w:val="00AB3366"/>
    <w:rPr>
      <w:color w:val="605E5C"/>
      <w:shd w:val="clear" w:color="auto" w:fill="E1DFDD"/>
    </w:rPr>
  </w:style>
  <w:style w:type="paragraph" w:styleId="Funotentext">
    <w:name w:val="footnote text"/>
    <w:basedOn w:val="Standard"/>
    <w:link w:val="FunotentextZchn"/>
    <w:uiPriority w:val="99"/>
    <w:unhideWhenUsed/>
    <w:rsid w:val="00A512AC"/>
    <w:pPr>
      <w:tabs>
        <w:tab w:val="left" w:pos="198"/>
      </w:tabs>
      <w:spacing w:after="40"/>
      <w:ind w:left="198" w:hanging="198"/>
    </w:pPr>
    <w:rPr>
      <w:rFonts w:ascii="Lato" w:hAnsi="Lato"/>
      <w:spacing w:val="3"/>
      <w:sz w:val="13"/>
      <w:szCs w:val="20"/>
    </w:rPr>
  </w:style>
  <w:style w:type="character" w:customStyle="1" w:styleId="FunotentextZchn">
    <w:name w:val="Fußnotentext Zchn"/>
    <w:basedOn w:val="Absatz-Standardschriftart"/>
    <w:link w:val="Funotentext"/>
    <w:uiPriority w:val="99"/>
    <w:rsid w:val="00A512AC"/>
    <w:rPr>
      <w:rFonts w:ascii="Lato" w:hAnsi="Lato"/>
      <w:spacing w:val="3"/>
      <w:sz w:val="13"/>
      <w:szCs w:val="20"/>
    </w:rPr>
  </w:style>
  <w:style w:type="character" w:styleId="Funotenzeichen">
    <w:name w:val="footnote reference"/>
    <w:basedOn w:val="Absatz-Standardschriftart"/>
    <w:uiPriority w:val="99"/>
    <w:unhideWhenUsed/>
    <w:rsid w:val="00A512AC"/>
    <w:rPr>
      <w:vertAlign w:val="superscript"/>
    </w:rPr>
  </w:style>
  <w:style w:type="paragraph" w:styleId="Kommentartext">
    <w:name w:val="annotation text"/>
    <w:basedOn w:val="Standard"/>
    <w:link w:val="KommentartextZchn"/>
    <w:uiPriority w:val="99"/>
    <w:unhideWhenUsed/>
    <w:rsid w:val="003B71FE"/>
    <w:pPr>
      <w:tabs>
        <w:tab w:val="clear" w:pos="340"/>
      </w:tabs>
      <w:ind w:left="0"/>
    </w:pPr>
    <w:rPr>
      <w:rFonts w:ascii="Palatino Linotype" w:hAnsi="Palatino Linotype" w:cs="Times New Roman"/>
      <w:sz w:val="20"/>
      <w:szCs w:val="20"/>
    </w:rPr>
  </w:style>
  <w:style w:type="character" w:customStyle="1" w:styleId="KommentartextZchn">
    <w:name w:val="Kommentartext Zchn"/>
    <w:basedOn w:val="Absatz-Standardschriftart"/>
    <w:link w:val="Kommentartext"/>
    <w:uiPriority w:val="99"/>
    <w:rsid w:val="003B71FE"/>
    <w:rPr>
      <w:rFonts w:ascii="Palatino Linotype" w:hAnsi="Palatino Linotype"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iceSharedTemplates\Word_Vorlagen_VW\OEAW_Agenda_Vorlage_E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Zitierfähig">
  <a:themeElements>
    <a:clrScheme name="ÖAW">
      <a:dk1>
        <a:srgbClr val="000000"/>
      </a:dk1>
      <a:lt1>
        <a:srgbClr val="FFFFFF"/>
      </a:lt1>
      <a:dk2>
        <a:srgbClr val="0047BB"/>
      </a:dk2>
      <a:lt2>
        <a:srgbClr val="E6EDF8"/>
      </a:lt2>
      <a:accent1>
        <a:srgbClr val="0047BB"/>
      </a:accent1>
      <a:accent2>
        <a:srgbClr val="336CC9"/>
      </a:accent2>
      <a:accent3>
        <a:srgbClr val="6691D6"/>
      </a:accent3>
      <a:accent4>
        <a:srgbClr val="99B5E4"/>
      </a:accent4>
      <a:accent5>
        <a:srgbClr val="CCDAF1"/>
      </a:accent5>
      <a:accent6>
        <a:srgbClr val="E6EDF8"/>
      </a:accent6>
      <a:hlink>
        <a:srgbClr val="000000"/>
      </a:hlink>
      <a:folHlink>
        <a:srgbClr val="000000"/>
      </a:folHlink>
    </a:clrScheme>
    <a:fontScheme name="ÖAW W">
      <a:majorFont>
        <a:latin typeface="Crimson Pro"/>
        <a:ea typeface=""/>
        <a:cs typeface=""/>
      </a:majorFont>
      <a:minorFont>
        <a:latin typeface="Crimson Pro"/>
        <a:ea typeface=""/>
        <a:cs typeface=""/>
      </a:minorFont>
    </a:fontScheme>
    <a:fmtScheme name="Zitierfähig">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E40F-46DC-42E4-8821-46840F2F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OEAW_Agenda_Vorlage_EN</Template>
  <TotalTime>0</TotalTime>
  <Pages>11</Pages>
  <Words>2236</Words>
  <Characters>14088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OEAW_Agenda_Vorlage_EN</vt:lpstr>
    </vt:vector>
  </TitlesOfParts>
  <Company>Österreichische Akademie der Wissenschaften</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OEAW_Agenda_Vorlage_EN</dc:title>
  <dc:subject/>
  <dc:creator>Bapuly, Bedanna</dc:creator>
  <cp:keywords/>
  <dc:description/>
  <cp:lastModifiedBy>Bapuly, Bedanna</cp:lastModifiedBy>
  <cp:revision>4</cp:revision>
  <cp:lastPrinted>2025-08-11T18:00:00Z</cp:lastPrinted>
  <dcterms:created xsi:type="dcterms:W3CDTF">2026-02-09T09:15:00Z</dcterms:created>
  <dcterms:modified xsi:type="dcterms:W3CDTF">2026-03-13T14:35:00Z</dcterms:modified>
</cp:coreProperties>
</file>