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2D7" w:rsidRPr="00572C70" w:rsidRDefault="004F12D7" w:rsidP="00B80910">
      <w:pPr>
        <w:tabs>
          <w:tab w:val="left" w:pos="2590"/>
        </w:tabs>
        <w:rPr>
          <w:sz w:val="21"/>
          <w:szCs w:val="21"/>
        </w:rPr>
      </w:pPr>
      <w:bookmarkStart w:id="0" w:name="_GoBack"/>
      <w:bookmarkEnd w:id="0"/>
    </w:p>
    <w:p w:rsidR="004F12D7" w:rsidRPr="00572C70" w:rsidRDefault="004F12D7" w:rsidP="00DD3F37">
      <w:pPr>
        <w:rPr>
          <w:sz w:val="21"/>
          <w:szCs w:val="21"/>
        </w:rPr>
      </w:pPr>
    </w:p>
    <w:p w:rsidR="004F12D7" w:rsidRPr="00572C70" w:rsidRDefault="004F12D7" w:rsidP="00DD3F37">
      <w:pPr>
        <w:rPr>
          <w:sz w:val="21"/>
          <w:szCs w:val="21"/>
        </w:rPr>
      </w:pPr>
    </w:p>
    <w:p w:rsidR="004F12D7" w:rsidRPr="00572C70" w:rsidRDefault="004F12D7" w:rsidP="00DD3F37">
      <w:pPr>
        <w:rPr>
          <w:sz w:val="21"/>
          <w:szCs w:val="21"/>
        </w:rPr>
      </w:pPr>
    </w:p>
    <w:p w:rsidR="00B2731C" w:rsidRPr="00792F12" w:rsidRDefault="00B2731C" w:rsidP="00B2731C">
      <w:pPr>
        <w:pStyle w:val="Titel"/>
        <w:pBdr>
          <w:bottom w:val="none" w:sz="0" w:space="0" w:color="auto"/>
        </w:pBdr>
        <w:spacing w:after="0"/>
        <w:jc w:val="center"/>
        <w:rPr>
          <w:rFonts w:ascii="Palatino Linotype" w:hAnsi="Palatino Linotype"/>
          <w:b/>
          <w:color w:val="0047BB"/>
          <w:sz w:val="36"/>
          <w:szCs w:val="36"/>
        </w:rPr>
      </w:pPr>
      <w:r w:rsidRPr="00792F12">
        <w:rPr>
          <w:rFonts w:ascii="Palatino Linotype" w:hAnsi="Palatino Linotype"/>
          <w:b/>
          <w:color w:val="0047BB"/>
          <w:sz w:val="36"/>
          <w:szCs w:val="36"/>
        </w:rPr>
        <w:t xml:space="preserve">Jubiläumsfonds der Stadt Wien </w:t>
      </w:r>
    </w:p>
    <w:p w:rsidR="00B2731C" w:rsidRPr="00792F12" w:rsidRDefault="00B2731C" w:rsidP="00131893">
      <w:pPr>
        <w:pStyle w:val="Titel"/>
        <w:pBdr>
          <w:bottom w:val="none" w:sz="0" w:space="0" w:color="auto"/>
        </w:pBdr>
        <w:spacing w:after="0"/>
        <w:ind w:left="-142" w:right="-144"/>
        <w:jc w:val="center"/>
        <w:rPr>
          <w:rFonts w:ascii="Palatino Linotype" w:hAnsi="Palatino Linotype"/>
          <w:b/>
          <w:color w:val="0047BB"/>
          <w:sz w:val="36"/>
          <w:szCs w:val="36"/>
        </w:rPr>
      </w:pPr>
      <w:r w:rsidRPr="00792F12">
        <w:rPr>
          <w:rFonts w:ascii="Palatino Linotype" w:hAnsi="Palatino Linotype"/>
          <w:b/>
          <w:color w:val="0047BB"/>
          <w:sz w:val="36"/>
          <w:szCs w:val="36"/>
        </w:rPr>
        <w:t>für d</w:t>
      </w:r>
      <w:r w:rsidR="00131893">
        <w:rPr>
          <w:rFonts w:ascii="Palatino Linotype" w:hAnsi="Palatino Linotype"/>
          <w:b/>
          <w:color w:val="0047BB"/>
          <w:sz w:val="36"/>
          <w:szCs w:val="36"/>
        </w:rPr>
        <w:t xml:space="preserve">ie Österreichische Akademie der </w:t>
      </w:r>
      <w:r w:rsidRPr="00792F12">
        <w:rPr>
          <w:rFonts w:ascii="Palatino Linotype" w:hAnsi="Palatino Linotype"/>
          <w:b/>
          <w:color w:val="0047BB"/>
          <w:sz w:val="36"/>
          <w:szCs w:val="36"/>
        </w:rPr>
        <w:t>Wissenschaften</w:t>
      </w:r>
    </w:p>
    <w:p w:rsidR="00B2731C" w:rsidRPr="00792F12" w:rsidRDefault="00B2731C" w:rsidP="00B2731C">
      <w:pPr>
        <w:pStyle w:val="Titel"/>
        <w:pBdr>
          <w:bottom w:val="none" w:sz="0" w:space="0" w:color="auto"/>
        </w:pBdr>
        <w:spacing w:after="0"/>
        <w:jc w:val="center"/>
        <w:rPr>
          <w:rFonts w:ascii="Palatino Linotype" w:hAnsi="Palatino Linotype"/>
          <w:b/>
          <w:color w:val="0047BB"/>
          <w:sz w:val="32"/>
          <w:szCs w:val="32"/>
        </w:rPr>
      </w:pPr>
      <w:r w:rsidRPr="00792F12">
        <w:rPr>
          <w:rFonts w:ascii="Palatino Linotype" w:hAnsi="Palatino Linotype"/>
          <w:b/>
          <w:color w:val="0047BB"/>
          <w:sz w:val="32"/>
          <w:szCs w:val="32"/>
        </w:rPr>
        <w:t>– Ausschreibung 2021 –</w:t>
      </w:r>
    </w:p>
    <w:p w:rsidR="00B2731C" w:rsidRPr="00792F12" w:rsidRDefault="00B2731C" w:rsidP="00B2731C">
      <w:pPr>
        <w:spacing w:line="240" w:lineRule="auto"/>
        <w:rPr>
          <w:color w:val="0047BB"/>
        </w:rPr>
      </w:pPr>
    </w:p>
    <w:p w:rsidR="00B2731C" w:rsidRPr="00F02FC2" w:rsidRDefault="00B2731C" w:rsidP="00B2731C">
      <w:pPr>
        <w:pStyle w:val="Titel"/>
        <w:spacing w:after="0"/>
        <w:jc w:val="center"/>
        <w:rPr>
          <w:rFonts w:ascii="Palatino Linotype" w:hAnsi="Palatino Linotype"/>
          <w:bCs/>
          <w:color w:val="0047BB"/>
          <w:sz w:val="28"/>
          <w:szCs w:val="28"/>
        </w:rPr>
      </w:pPr>
      <w:r w:rsidRPr="00F02FC2">
        <w:rPr>
          <w:rFonts w:ascii="Palatino Linotype" w:hAnsi="Palatino Linotype"/>
          <w:bCs/>
          <w:color w:val="0047BB"/>
          <w:sz w:val="28"/>
          <w:szCs w:val="28"/>
        </w:rPr>
        <w:t xml:space="preserve">Digital </w:t>
      </w:r>
      <w:proofErr w:type="spellStart"/>
      <w:r w:rsidRPr="00F02FC2">
        <w:rPr>
          <w:rFonts w:ascii="Palatino Linotype" w:hAnsi="Palatino Linotype"/>
          <w:bCs/>
          <w:color w:val="0047BB"/>
          <w:sz w:val="28"/>
          <w:szCs w:val="28"/>
        </w:rPr>
        <w:t>Humanities</w:t>
      </w:r>
      <w:proofErr w:type="spellEnd"/>
      <w:r w:rsidRPr="00F02FC2">
        <w:rPr>
          <w:rFonts w:ascii="Palatino Linotype" w:hAnsi="Palatino Linotype"/>
          <w:bCs/>
          <w:color w:val="0047BB"/>
          <w:sz w:val="28"/>
          <w:szCs w:val="28"/>
        </w:rPr>
        <w:t xml:space="preserve">: Neue Potentiale durch </w:t>
      </w:r>
      <w:proofErr w:type="spellStart"/>
      <w:r w:rsidRPr="00F02FC2">
        <w:rPr>
          <w:rFonts w:ascii="Palatino Linotype" w:hAnsi="Palatino Linotype"/>
          <w:bCs/>
          <w:color w:val="0047BB"/>
          <w:sz w:val="28"/>
          <w:szCs w:val="28"/>
        </w:rPr>
        <w:t>Artificial</w:t>
      </w:r>
      <w:proofErr w:type="spellEnd"/>
      <w:r w:rsidRPr="00F02FC2">
        <w:rPr>
          <w:rFonts w:ascii="Palatino Linotype" w:hAnsi="Palatino Linotype"/>
          <w:bCs/>
          <w:color w:val="0047BB"/>
          <w:sz w:val="28"/>
          <w:szCs w:val="28"/>
        </w:rPr>
        <w:t xml:space="preserve"> </w:t>
      </w:r>
      <w:proofErr w:type="spellStart"/>
      <w:r w:rsidRPr="00F02FC2">
        <w:rPr>
          <w:rFonts w:ascii="Palatino Linotype" w:hAnsi="Palatino Linotype"/>
          <w:bCs/>
          <w:color w:val="0047BB"/>
          <w:sz w:val="28"/>
          <w:szCs w:val="28"/>
        </w:rPr>
        <w:t>Intelligence</w:t>
      </w:r>
      <w:proofErr w:type="spellEnd"/>
      <w:r w:rsidRPr="00F02FC2">
        <w:rPr>
          <w:rFonts w:ascii="Palatino Linotype" w:hAnsi="Palatino Linotype"/>
          <w:bCs/>
          <w:color w:val="0047BB"/>
          <w:sz w:val="28"/>
          <w:szCs w:val="28"/>
        </w:rPr>
        <w:t xml:space="preserve"> in den Geistes-, Sozial- und Kulturwissenschaften</w:t>
      </w:r>
    </w:p>
    <w:p w:rsidR="00B2731C" w:rsidRPr="001D3609" w:rsidRDefault="00B2731C" w:rsidP="00B2731C">
      <w:pPr>
        <w:spacing w:line="240" w:lineRule="auto"/>
      </w:pPr>
    </w:p>
    <w:p w:rsidR="00B2731C" w:rsidRPr="00792F12" w:rsidRDefault="00B2731C" w:rsidP="00B2731C">
      <w:pPr>
        <w:pStyle w:val="berschrift1"/>
        <w:spacing w:before="0" w:line="240" w:lineRule="auto"/>
        <w:rPr>
          <w:color w:val="0047BB"/>
          <w:sz w:val="26"/>
          <w:szCs w:val="26"/>
        </w:rPr>
      </w:pPr>
      <w:r w:rsidRPr="00792F12">
        <w:rPr>
          <w:color w:val="0047BB"/>
          <w:sz w:val="26"/>
          <w:szCs w:val="26"/>
        </w:rPr>
        <w:t>Präambel</w:t>
      </w:r>
    </w:p>
    <w:p w:rsidR="00B2731C" w:rsidRPr="00FD1BD7" w:rsidRDefault="00B2731C" w:rsidP="00B2731C">
      <w:pPr>
        <w:spacing w:line="240" w:lineRule="auto"/>
        <w:rPr>
          <w:rFonts w:cs="Arial"/>
          <w:color w:val="1A171B"/>
          <w:sz w:val="22"/>
          <w:szCs w:val="22"/>
          <w:lang w:eastAsia="de-DE"/>
        </w:rPr>
      </w:pPr>
      <w:r w:rsidRPr="00FD1BD7">
        <w:rPr>
          <w:rFonts w:cs="Arial"/>
          <w:color w:val="1A171B"/>
          <w:sz w:val="22"/>
          <w:szCs w:val="22"/>
          <w:lang w:eastAsia="de-DE"/>
        </w:rPr>
        <w:t xml:space="preserve">Aus Anlass des 150-jährigen Bestehens der Österreichischen Akademie der Wissenschaften im Jahr 1997 gründete die Stadt Wien den Jubiläumsfonds der Stadt Wien für die Österreichische Akademie der Wissenschaften. </w:t>
      </w:r>
      <w:r w:rsidRPr="00FD1BD7">
        <w:rPr>
          <w:rFonts w:eastAsia="MS Mincho" w:cs="Arial"/>
          <w:color w:val="1A171B"/>
          <w:sz w:val="22"/>
          <w:szCs w:val="22"/>
          <w:lang w:eastAsia="ja-JP"/>
        </w:rPr>
        <w:t>Der Generalsekretär des Jubiläumsfonds der Stadt Wien für die ÖAW, Mag. Daniel Löcker, und der Präsident der Österreichischen Akademie der Wissenschaften, Univ.-Prof. Dr. Anton Zeilinger,</w:t>
      </w:r>
      <w:r w:rsidRPr="00FD1BD7">
        <w:rPr>
          <w:rFonts w:cs="Arial"/>
          <w:color w:val="1A171B"/>
          <w:sz w:val="22"/>
          <w:szCs w:val="22"/>
          <w:lang w:eastAsia="de-DE"/>
        </w:rPr>
        <w:t xml:space="preserve"> laden zu Projekteinreichungen an den Jubiläumsfonds ein. </w:t>
      </w:r>
    </w:p>
    <w:p w:rsidR="00B2731C" w:rsidRPr="001D3609" w:rsidRDefault="00B2731C" w:rsidP="00B2731C">
      <w:pPr>
        <w:spacing w:line="240" w:lineRule="auto"/>
        <w:rPr>
          <w:rFonts w:cs="Arial"/>
          <w:color w:val="1A171B"/>
          <w:lang w:eastAsia="de-DE"/>
        </w:rPr>
      </w:pPr>
    </w:p>
    <w:p w:rsidR="00B2731C" w:rsidRPr="00792F12" w:rsidRDefault="00B2731C" w:rsidP="00B2731C">
      <w:pPr>
        <w:pStyle w:val="berschrift1"/>
        <w:spacing w:before="0" w:line="240" w:lineRule="auto"/>
        <w:rPr>
          <w:color w:val="0047BB"/>
          <w:sz w:val="26"/>
          <w:szCs w:val="26"/>
        </w:rPr>
      </w:pPr>
      <w:r w:rsidRPr="00792F12">
        <w:rPr>
          <w:color w:val="0047BB"/>
          <w:sz w:val="26"/>
          <w:szCs w:val="26"/>
        </w:rPr>
        <w:t>Zielsetzung</w:t>
      </w:r>
    </w:p>
    <w:p w:rsidR="00B2731C" w:rsidRPr="00FD1BD7" w:rsidRDefault="00B2731C" w:rsidP="00B2731C">
      <w:pPr>
        <w:spacing w:line="240" w:lineRule="auto"/>
        <w:rPr>
          <w:sz w:val="22"/>
          <w:szCs w:val="22"/>
        </w:rPr>
      </w:pPr>
      <w:r w:rsidRPr="00FD1BD7">
        <w:rPr>
          <w:sz w:val="22"/>
          <w:szCs w:val="22"/>
        </w:rPr>
        <w:t xml:space="preserve">In der modernen Informationstechnologie hat sich in den letzten Jahren eine Vielzahl an neuen Tools und Methoden entwickelt, insbesondere im Bereich der </w:t>
      </w:r>
      <w:proofErr w:type="spellStart"/>
      <w:r w:rsidRPr="00FD1BD7">
        <w:rPr>
          <w:sz w:val="22"/>
          <w:szCs w:val="22"/>
        </w:rPr>
        <w:t>Artificial</w:t>
      </w:r>
      <w:proofErr w:type="spellEnd"/>
      <w:r w:rsidRPr="00FD1BD7">
        <w:rPr>
          <w:sz w:val="22"/>
          <w:szCs w:val="22"/>
        </w:rPr>
        <w:t xml:space="preserve"> </w:t>
      </w:r>
      <w:proofErr w:type="spellStart"/>
      <w:r w:rsidRPr="00FD1BD7">
        <w:rPr>
          <w:sz w:val="22"/>
          <w:szCs w:val="22"/>
        </w:rPr>
        <w:t>Intelligence</w:t>
      </w:r>
      <w:proofErr w:type="spellEnd"/>
      <w:r w:rsidRPr="00FD1BD7">
        <w:rPr>
          <w:sz w:val="22"/>
          <w:szCs w:val="22"/>
        </w:rPr>
        <w:t xml:space="preserve"> (AI), wie Data Mining, </w:t>
      </w:r>
      <w:proofErr w:type="spellStart"/>
      <w:r w:rsidRPr="00FD1BD7">
        <w:rPr>
          <w:sz w:val="22"/>
          <w:szCs w:val="22"/>
        </w:rPr>
        <w:t>Deep</w:t>
      </w:r>
      <w:proofErr w:type="spellEnd"/>
      <w:r w:rsidRPr="00FD1BD7">
        <w:rPr>
          <w:sz w:val="22"/>
          <w:szCs w:val="22"/>
        </w:rPr>
        <w:t xml:space="preserve"> Learning, </w:t>
      </w:r>
      <w:proofErr w:type="spellStart"/>
      <w:r w:rsidRPr="00FD1BD7">
        <w:rPr>
          <w:sz w:val="22"/>
          <w:szCs w:val="22"/>
        </w:rPr>
        <w:t>Machine</w:t>
      </w:r>
      <w:proofErr w:type="spellEnd"/>
      <w:r w:rsidRPr="00FD1BD7">
        <w:rPr>
          <w:sz w:val="22"/>
          <w:szCs w:val="22"/>
        </w:rPr>
        <w:t xml:space="preserve"> Learning, Natural Language Processing, </w:t>
      </w:r>
      <w:proofErr w:type="spellStart"/>
      <w:r w:rsidRPr="00FD1BD7">
        <w:rPr>
          <w:sz w:val="22"/>
          <w:szCs w:val="22"/>
        </w:rPr>
        <w:t>Neural</w:t>
      </w:r>
      <w:proofErr w:type="spellEnd"/>
      <w:r w:rsidRPr="00FD1BD7">
        <w:rPr>
          <w:sz w:val="22"/>
          <w:szCs w:val="22"/>
        </w:rPr>
        <w:t xml:space="preserve"> Networks u. a., die großes Potential für neue Forschungsansätze in den digitalen Geistes-, Sozial- und Kulturwissenschaften (GSK), den Digital </w:t>
      </w:r>
      <w:proofErr w:type="spellStart"/>
      <w:r w:rsidRPr="00FD1BD7">
        <w:rPr>
          <w:sz w:val="22"/>
          <w:szCs w:val="22"/>
        </w:rPr>
        <w:t>Humanities</w:t>
      </w:r>
      <w:proofErr w:type="spellEnd"/>
      <w:r w:rsidRPr="00FD1BD7">
        <w:rPr>
          <w:sz w:val="22"/>
          <w:szCs w:val="22"/>
        </w:rPr>
        <w:t xml:space="preserve"> (DH), haben. </w:t>
      </w:r>
    </w:p>
    <w:p w:rsidR="00B2731C" w:rsidRPr="00FD1BD7" w:rsidRDefault="00B2731C" w:rsidP="00B2731C">
      <w:pPr>
        <w:spacing w:line="240" w:lineRule="auto"/>
        <w:rPr>
          <w:sz w:val="22"/>
          <w:szCs w:val="22"/>
        </w:rPr>
      </w:pPr>
      <w:r w:rsidRPr="00FD1BD7">
        <w:rPr>
          <w:sz w:val="22"/>
          <w:szCs w:val="22"/>
        </w:rPr>
        <w:t xml:space="preserve">Die Ausschreibung fördert Projekte </w:t>
      </w:r>
      <w:r w:rsidRPr="00FD1BD7">
        <w:rPr>
          <w:b/>
          <w:sz w:val="22"/>
          <w:szCs w:val="22"/>
          <w:u w:val="single"/>
        </w:rPr>
        <w:t>mit thematischem Wien-Bezug</w:t>
      </w:r>
      <w:r w:rsidRPr="00FD1BD7">
        <w:rPr>
          <w:sz w:val="22"/>
          <w:szCs w:val="22"/>
        </w:rPr>
        <w:t xml:space="preserve">, die </w:t>
      </w:r>
      <w:proofErr w:type="spellStart"/>
      <w:r w:rsidRPr="00FD1BD7">
        <w:rPr>
          <w:sz w:val="22"/>
          <w:szCs w:val="22"/>
        </w:rPr>
        <w:t>Artificial</w:t>
      </w:r>
      <w:proofErr w:type="spellEnd"/>
      <w:r w:rsidRPr="00FD1BD7">
        <w:rPr>
          <w:sz w:val="22"/>
          <w:szCs w:val="22"/>
        </w:rPr>
        <w:t xml:space="preserve"> </w:t>
      </w:r>
      <w:proofErr w:type="spellStart"/>
      <w:r w:rsidRPr="00FD1BD7">
        <w:rPr>
          <w:sz w:val="22"/>
          <w:szCs w:val="22"/>
        </w:rPr>
        <w:t>Intelligence</w:t>
      </w:r>
      <w:proofErr w:type="spellEnd"/>
      <w:r w:rsidRPr="00FD1BD7">
        <w:rPr>
          <w:sz w:val="22"/>
          <w:szCs w:val="22"/>
        </w:rPr>
        <w:t xml:space="preserve"> einsetzen und zur methodisch-technischen Erweiterung und dem Gewinn neuer Forschungserkenntnisse im Bereich der Digital </w:t>
      </w:r>
      <w:proofErr w:type="spellStart"/>
      <w:r w:rsidRPr="00FD1BD7">
        <w:rPr>
          <w:sz w:val="22"/>
          <w:szCs w:val="22"/>
        </w:rPr>
        <w:t>Humanities</w:t>
      </w:r>
      <w:proofErr w:type="spellEnd"/>
      <w:r w:rsidRPr="00FD1BD7">
        <w:rPr>
          <w:sz w:val="22"/>
          <w:szCs w:val="22"/>
        </w:rPr>
        <w:t>, mithin zu einer Stärkung der digitalen Grundlagenforschung in den Geistes-, Sozial- und Kulturwissenschaften beitragen.</w:t>
      </w:r>
    </w:p>
    <w:p w:rsidR="00B2731C" w:rsidRPr="001D3609" w:rsidRDefault="00B2731C" w:rsidP="00B2731C">
      <w:pPr>
        <w:spacing w:line="240" w:lineRule="auto"/>
      </w:pPr>
    </w:p>
    <w:p w:rsidR="00B2731C" w:rsidRPr="00792F12" w:rsidRDefault="00B2731C" w:rsidP="00B2731C">
      <w:pPr>
        <w:pStyle w:val="berschrift1"/>
        <w:spacing w:before="0" w:line="240" w:lineRule="auto"/>
        <w:rPr>
          <w:color w:val="0047BB"/>
          <w:sz w:val="26"/>
          <w:szCs w:val="26"/>
        </w:rPr>
      </w:pPr>
      <w:r w:rsidRPr="00792F12">
        <w:rPr>
          <w:color w:val="0047BB"/>
          <w:sz w:val="26"/>
          <w:szCs w:val="26"/>
        </w:rPr>
        <w:t>Zielgruppe</w:t>
      </w:r>
    </w:p>
    <w:p w:rsidR="00B2731C" w:rsidRPr="00FD1BD7" w:rsidRDefault="00B2731C" w:rsidP="00B2731C">
      <w:pPr>
        <w:spacing w:line="240" w:lineRule="auto"/>
        <w:rPr>
          <w:sz w:val="22"/>
          <w:szCs w:val="22"/>
        </w:rPr>
      </w:pPr>
      <w:r w:rsidRPr="00FD1BD7">
        <w:rPr>
          <w:sz w:val="22"/>
          <w:szCs w:val="22"/>
        </w:rPr>
        <w:t xml:space="preserve">Die Ausschreibung wendet sich an Wissenschaftler/innen aus den Geistes-, Sozial- und Kulturwissenschaften, die die Methoden und Tools der </w:t>
      </w:r>
      <w:proofErr w:type="spellStart"/>
      <w:r w:rsidRPr="00FD1BD7">
        <w:rPr>
          <w:sz w:val="22"/>
          <w:szCs w:val="22"/>
        </w:rPr>
        <w:t>Artificial</w:t>
      </w:r>
      <w:proofErr w:type="spellEnd"/>
      <w:r w:rsidRPr="00FD1BD7">
        <w:rPr>
          <w:sz w:val="22"/>
          <w:szCs w:val="22"/>
        </w:rPr>
        <w:t xml:space="preserve"> </w:t>
      </w:r>
      <w:proofErr w:type="spellStart"/>
      <w:r w:rsidRPr="00FD1BD7">
        <w:rPr>
          <w:sz w:val="22"/>
          <w:szCs w:val="22"/>
        </w:rPr>
        <w:t>Intelligence</w:t>
      </w:r>
      <w:proofErr w:type="spellEnd"/>
      <w:r w:rsidRPr="00FD1BD7">
        <w:rPr>
          <w:sz w:val="22"/>
          <w:szCs w:val="22"/>
        </w:rPr>
        <w:t xml:space="preserve"> zur Bearbeitung ihrer Fragestellung anwenden bzw. (weiter-)entwickeln. </w:t>
      </w:r>
    </w:p>
    <w:p w:rsidR="00B2731C" w:rsidRPr="00FD1BD7" w:rsidRDefault="00B2731C" w:rsidP="00B2731C">
      <w:pPr>
        <w:spacing w:line="240" w:lineRule="auto"/>
        <w:rPr>
          <w:sz w:val="22"/>
          <w:szCs w:val="22"/>
        </w:rPr>
      </w:pPr>
      <w:r w:rsidRPr="00FD1BD7">
        <w:rPr>
          <w:sz w:val="22"/>
          <w:szCs w:val="22"/>
        </w:rPr>
        <w:t>Insbesondere gefördert werden sollen Forschungsprojekte, die experimentelle Ansätze der AI verfolgen, indem sie die neuen Werkzeuge und Methoden für ihre Zwecke nutzbar machen bzw. diese an ihre Bedürfnisse anpassen und weiterentwickeln und gleichzeitig interdisziplinär offen sind.</w:t>
      </w:r>
    </w:p>
    <w:p w:rsidR="00B2731C" w:rsidRDefault="00B2731C" w:rsidP="00B2731C">
      <w:pPr>
        <w:spacing w:line="240" w:lineRule="auto"/>
      </w:pPr>
    </w:p>
    <w:p w:rsidR="00B2731C" w:rsidRPr="00792F12" w:rsidRDefault="00B2731C" w:rsidP="00B2731C">
      <w:pPr>
        <w:pStyle w:val="berschrift1"/>
        <w:spacing w:before="0" w:line="240" w:lineRule="auto"/>
        <w:rPr>
          <w:color w:val="0047BB"/>
          <w:sz w:val="26"/>
          <w:szCs w:val="26"/>
        </w:rPr>
      </w:pPr>
      <w:r w:rsidRPr="00792F12">
        <w:rPr>
          <w:color w:val="0047BB"/>
          <w:sz w:val="26"/>
          <w:szCs w:val="26"/>
        </w:rPr>
        <w:t>Dauer der Förderung</w:t>
      </w:r>
    </w:p>
    <w:p w:rsidR="00B2731C" w:rsidRPr="00FD1BD7" w:rsidRDefault="00B2731C" w:rsidP="00B2731C">
      <w:pPr>
        <w:pStyle w:val="Listenabsatz"/>
        <w:numPr>
          <w:ilvl w:val="0"/>
          <w:numId w:val="5"/>
        </w:numPr>
        <w:spacing w:line="240" w:lineRule="auto"/>
        <w:ind w:left="641" w:hanging="357"/>
        <w:rPr>
          <w:sz w:val="22"/>
          <w:szCs w:val="22"/>
        </w:rPr>
      </w:pPr>
      <w:r w:rsidRPr="00FD1BD7">
        <w:rPr>
          <w:sz w:val="22"/>
          <w:szCs w:val="22"/>
        </w:rPr>
        <w:t xml:space="preserve">1 Jahr </w:t>
      </w:r>
    </w:p>
    <w:p w:rsidR="00B2731C" w:rsidRPr="001D3609" w:rsidRDefault="00B2731C" w:rsidP="00B2731C">
      <w:pPr>
        <w:spacing w:line="240" w:lineRule="auto"/>
      </w:pPr>
    </w:p>
    <w:p w:rsidR="00B2731C" w:rsidRPr="00792F12" w:rsidRDefault="00B2731C" w:rsidP="00B2731C">
      <w:pPr>
        <w:pStyle w:val="berschrift1"/>
        <w:spacing w:before="0" w:line="240" w:lineRule="auto"/>
        <w:rPr>
          <w:color w:val="0047BB"/>
          <w:sz w:val="26"/>
          <w:szCs w:val="26"/>
        </w:rPr>
      </w:pPr>
      <w:r w:rsidRPr="00792F12">
        <w:rPr>
          <w:color w:val="0047BB"/>
          <w:sz w:val="26"/>
          <w:szCs w:val="26"/>
        </w:rPr>
        <w:lastRenderedPageBreak/>
        <w:t>Höhe der Förderung</w:t>
      </w:r>
    </w:p>
    <w:p w:rsidR="00B2731C" w:rsidRPr="00FD1BD7" w:rsidRDefault="00B2731C" w:rsidP="00B2731C">
      <w:pPr>
        <w:spacing w:line="240" w:lineRule="auto"/>
        <w:rPr>
          <w:color w:val="000000" w:themeColor="text1"/>
          <w:sz w:val="22"/>
          <w:szCs w:val="22"/>
        </w:rPr>
      </w:pPr>
      <w:r w:rsidRPr="00FD1BD7">
        <w:rPr>
          <w:color w:val="000000" w:themeColor="text1"/>
          <w:sz w:val="22"/>
          <w:szCs w:val="22"/>
        </w:rPr>
        <w:t xml:space="preserve">Für jedes der Projekte ist ein Budgetrahmen bis zu </w:t>
      </w:r>
      <w:r w:rsidRPr="00FD1BD7">
        <w:rPr>
          <w:b/>
          <w:color w:val="000000" w:themeColor="text1"/>
          <w:sz w:val="22"/>
          <w:szCs w:val="22"/>
        </w:rPr>
        <w:t>EUR</w:t>
      </w:r>
      <w:r w:rsidRPr="00FD1BD7">
        <w:rPr>
          <w:rFonts w:eastAsia="MS Mincho" w:cs="Arial"/>
          <w:b/>
          <w:color w:val="1A171B"/>
          <w:sz w:val="22"/>
          <w:szCs w:val="22"/>
          <w:lang w:eastAsia="ja-JP"/>
        </w:rPr>
        <w:t> </w:t>
      </w:r>
      <w:r w:rsidRPr="00FD1BD7">
        <w:rPr>
          <w:b/>
          <w:color w:val="000000" w:themeColor="text1"/>
          <w:sz w:val="22"/>
          <w:szCs w:val="22"/>
        </w:rPr>
        <w:t>85.000</w:t>
      </w:r>
      <w:r w:rsidRPr="00FD1BD7">
        <w:rPr>
          <w:color w:val="000000" w:themeColor="text1"/>
          <w:sz w:val="22"/>
          <w:szCs w:val="22"/>
        </w:rPr>
        <w:t xml:space="preserve"> vorgesehen. Insgesamt stehen EUR 250.000,- zur Verfügung. Folgende direkte Kosten können beantragt werden:</w:t>
      </w:r>
    </w:p>
    <w:p w:rsidR="00B2731C" w:rsidRPr="00FD1BD7" w:rsidRDefault="00B2731C" w:rsidP="00B2731C">
      <w:pPr>
        <w:pStyle w:val="Listenabsatz"/>
        <w:numPr>
          <w:ilvl w:val="0"/>
          <w:numId w:val="5"/>
        </w:numPr>
        <w:spacing w:line="240" w:lineRule="auto"/>
        <w:ind w:left="641" w:hanging="357"/>
        <w:rPr>
          <w:sz w:val="22"/>
          <w:szCs w:val="22"/>
        </w:rPr>
      </w:pPr>
      <w:r w:rsidRPr="00FD1BD7">
        <w:rPr>
          <w:sz w:val="22"/>
          <w:szCs w:val="22"/>
        </w:rPr>
        <w:t>Personalkosten</w:t>
      </w:r>
    </w:p>
    <w:p w:rsidR="00B2731C" w:rsidRPr="00FD1BD7" w:rsidRDefault="00B2731C" w:rsidP="00B2731C">
      <w:pPr>
        <w:pStyle w:val="Listenabsatz"/>
        <w:numPr>
          <w:ilvl w:val="0"/>
          <w:numId w:val="5"/>
        </w:numPr>
        <w:spacing w:line="240" w:lineRule="auto"/>
        <w:ind w:left="641" w:hanging="357"/>
        <w:rPr>
          <w:sz w:val="22"/>
          <w:szCs w:val="22"/>
        </w:rPr>
      </w:pPr>
      <w:r w:rsidRPr="00FD1BD7">
        <w:rPr>
          <w:sz w:val="22"/>
          <w:szCs w:val="22"/>
        </w:rPr>
        <w:t>Kosten für Verbrauchsmaterial</w:t>
      </w:r>
    </w:p>
    <w:p w:rsidR="00B2731C" w:rsidRPr="00FD1BD7" w:rsidRDefault="00B2731C" w:rsidP="00B2731C">
      <w:pPr>
        <w:pStyle w:val="Listenabsatz"/>
        <w:numPr>
          <w:ilvl w:val="0"/>
          <w:numId w:val="5"/>
        </w:numPr>
        <w:spacing w:line="240" w:lineRule="auto"/>
        <w:ind w:left="641" w:hanging="357"/>
        <w:rPr>
          <w:sz w:val="22"/>
          <w:szCs w:val="22"/>
        </w:rPr>
      </w:pPr>
      <w:r w:rsidRPr="00FD1BD7">
        <w:rPr>
          <w:sz w:val="22"/>
          <w:szCs w:val="22"/>
        </w:rPr>
        <w:t>Sonstige Kosten (z. B. Nutzungsentgelte für Infrastrukturen, Reisekosten)</w:t>
      </w:r>
    </w:p>
    <w:p w:rsidR="00B2731C" w:rsidRPr="00FD1BD7" w:rsidRDefault="00B2731C" w:rsidP="00B2731C">
      <w:pPr>
        <w:pStyle w:val="Listenabsatz"/>
        <w:numPr>
          <w:ilvl w:val="0"/>
          <w:numId w:val="5"/>
        </w:numPr>
        <w:spacing w:line="240" w:lineRule="auto"/>
        <w:ind w:left="641" w:hanging="357"/>
        <w:rPr>
          <w:sz w:val="22"/>
          <w:szCs w:val="22"/>
        </w:rPr>
      </w:pPr>
      <w:r w:rsidRPr="00FD1BD7">
        <w:rPr>
          <w:sz w:val="22"/>
          <w:szCs w:val="22"/>
        </w:rPr>
        <w:t>Overheads werden nicht bezahlt.</w:t>
      </w:r>
    </w:p>
    <w:p w:rsidR="00B2731C" w:rsidRPr="001D3609" w:rsidRDefault="00B2731C" w:rsidP="00B2731C">
      <w:pPr>
        <w:spacing w:line="240" w:lineRule="auto"/>
      </w:pPr>
    </w:p>
    <w:p w:rsidR="00B2731C" w:rsidRPr="00792F12" w:rsidRDefault="00B2731C" w:rsidP="00B2731C">
      <w:pPr>
        <w:pStyle w:val="berschrift1"/>
        <w:spacing w:before="0" w:line="240" w:lineRule="auto"/>
        <w:rPr>
          <w:color w:val="0047BB"/>
          <w:sz w:val="26"/>
          <w:szCs w:val="26"/>
        </w:rPr>
      </w:pPr>
      <w:r w:rsidRPr="00792F12">
        <w:rPr>
          <w:color w:val="0047BB"/>
          <w:sz w:val="26"/>
          <w:szCs w:val="26"/>
        </w:rPr>
        <w:t>Voraussetzungen für die Antragstellung</w:t>
      </w:r>
    </w:p>
    <w:p w:rsidR="00B2731C" w:rsidRPr="00FD1BD7" w:rsidRDefault="00B2731C" w:rsidP="00B2731C">
      <w:pPr>
        <w:pStyle w:val="Listenabsatz"/>
        <w:numPr>
          <w:ilvl w:val="0"/>
          <w:numId w:val="5"/>
        </w:numPr>
        <w:spacing w:line="240" w:lineRule="auto"/>
        <w:ind w:left="641" w:hanging="357"/>
        <w:rPr>
          <w:sz w:val="22"/>
          <w:szCs w:val="22"/>
        </w:rPr>
      </w:pPr>
      <w:r w:rsidRPr="00FD1BD7">
        <w:rPr>
          <w:sz w:val="22"/>
          <w:szCs w:val="22"/>
        </w:rPr>
        <w:t>Das Projekt muss an einer österreichischen Forschungsstätte durchgeführt werden.</w:t>
      </w:r>
    </w:p>
    <w:p w:rsidR="00B2731C" w:rsidRPr="00FD1BD7" w:rsidRDefault="00B2731C" w:rsidP="00B2731C">
      <w:pPr>
        <w:pStyle w:val="Listenabsatz"/>
        <w:numPr>
          <w:ilvl w:val="0"/>
          <w:numId w:val="5"/>
        </w:numPr>
        <w:spacing w:line="240" w:lineRule="auto"/>
        <w:ind w:left="641" w:hanging="357"/>
        <w:rPr>
          <w:sz w:val="22"/>
          <w:szCs w:val="22"/>
        </w:rPr>
      </w:pPr>
      <w:r w:rsidRPr="00FD1BD7">
        <w:rPr>
          <w:sz w:val="22"/>
          <w:szCs w:val="22"/>
        </w:rPr>
        <w:t>Eine Forschungsstätte kann mehrere Anträge unterstützen.</w:t>
      </w:r>
    </w:p>
    <w:p w:rsidR="00B2731C" w:rsidRPr="00FD1BD7" w:rsidRDefault="00B2731C" w:rsidP="00B2731C">
      <w:pPr>
        <w:pStyle w:val="Listenabsatz"/>
        <w:numPr>
          <w:ilvl w:val="0"/>
          <w:numId w:val="5"/>
        </w:numPr>
        <w:spacing w:line="240" w:lineRule="auto"/>
        <w:ind w:left="641" w:hanging="357"/>
        <w:rPr>
          <w:sz w:val="22"/>
          <w:szCs w:val="22"/>
        </w:rPr>
      </w:pPr>
      <w:r w:rsidRPr="00FD1BD7">
        <w:rPr>
          <w:sz w:val="22"/>
          <w:szCs w:val="22"/>
        </w:rPr>
        <w:t>Die Antragsteller/innen müssen einen akademischen Abschluss besitzen.</w:t>
      </w:r>
    </w:p>
    <w:p w:rsidR="00B2731C" w:rsidRPr="00FD1BD7" w:rsidRDefault="00B2731C" w:rsidP="00B2731C">
      <w:pPr>
        <w:pStyle w:val="Listenabsatz"/>
        <w:numPr>
          <w:ilvl w:val="0"/>
          <w:numId w:val="5"/>
        </w:numPr>
        <w:spacing w:line="240" w:lineRule="auto"/>
        <w:ind w:left="641" w:hanging="357"/>
        <w:rPr>
          <w:sz w:val="22"/>
          <w:szCs w:val="22"/>
        </w:rPr>
      </w:pPr>
      <w:r w:rsidRPr="00FD1BD7">
        <w:rPr>
          <w:sz w:val="22"/>
          <w:szCs w:val="22"/>
        </w:rPr>
        <w:t>Mehrere Antragsteller/innen können gemeinsam einen Antrag einreichen.</w:t>
      </w:r>
    </w:p>
    <w:p w:rsidR="00B2731C" w:rsidRPr="00FD1BD7" w:rsidRDefault="00B2731C" w:rsidP="00B2731C">
      <w:pPr>
        <w:pStyle w:val="Listenabsatz"/>
        <w:numPr>
          <w:ilvl w:val="0"/>
          <w:numId w:val="5"/>
        </w:numPr>
        <w:spacing w:line="240" w:lineRule="auto"/>
        <w:ind w:left="641" w:hanging="357"/>
        <w:rPr>
          <w:sz w:val="22"/>
          <w:szCs w:val="22"/>
        </w:rPr>
      </w:pPr>
      <w:r w:rsidRPr="00FD1BD7">
        <w:rPr>
          <w:sz w:val="22"/>
          <w:szCs w:val="22"/>
        </w:rPr>
        <w:t xml:space="preserve">Jeder/r Antragsteller/in kann nur einen Antrag einreichen. </w:t>
      </w:r>
    </w:p>
    <w:p w:rsidR="00B2731C" w:rsidRPr="00FD1BD7" w:rsidRDefault="00B2731C" w:rsidP="00B2731C">
      <w:pPr>
        <w:pStyle w:val="Listenabsatz"/>
        <w:numPr>
          <w:ilvl w:val="0"/>
          <w:numId w:val="5"/>
        </w:numPr>
        <w:spacing w:line="240" w:lineRule="auto"/>
        <w:ind w:left="641" w:hanging="357"/>
        <w:rPr>
          <w:sz w:val="22"/>
          <w:szCs w:val="22"/>
        </w:rPr>
      </w:pPr>
      <w:r w:rsidRPr="00FD1BD7">
        <w:rPr>
          <w:sz w:val="22"/>
          <w:szCs w:val="22"/>
        </w:rPr>
        <w:t>Erwünscht sind Projekte mit thematischen Wien-Bezug.</w:t>
      </w:r>
    </w:p>
    <w:p w:rsidR="00B2731C" w:rsidRPr="00FD1BD7" w:rsidRDefault="00B2731C" w:rsidP="00B2731C">
      <w:pPr>
        <w:pStyle w:val="Listenabsatz"/>
        <w:numPr>
          <w:ilvl w:val="0"/>
          <w:numId w:val="5"/>
        </w:numPr>
        <w:spacing w:line="240" w:lineRule="auto"/>
        <w:ind w:left="641" w:hanging="357"/>
        <w:rPr>
          <w:sz w:val="22"/>
          <w:szCs w:val="22"/>
        </w:rPr>
      </w:pPr>
      <w:r w:rsidRPr="00FD1BD7">
        <w:rPr>
          <w:sz w:val="22"/>
          <w:szCs w:val="22"/>
        </w:rPr>
        <w:t>Die Antragsteller/innen sind bereit, aktiv an der öffentlichen Darstellung des Programms mitzuwirken und an den Rahmenveranstaltungen teilzunehmen.</w:t>
      </w:r>
    </w:p>
    <w:p w:rsidR="00B2731C" w:rsidRDefault="00B2731C" w:rsidP="00B2731C">
      <w:pPr>
        <w:spacing w:line="240" w:lineRule="auto"/>
      </w:pPr>
    </w:p>
    <w:p w:rsidR="00B2731C" w:rsidRPr="00792F12" w:rsidRDefault="00B2731C" w:rsidP="00B2731C">
      <w:pPr>
        <w:pStyle w:val="berschrift1"/>
        <w:spacing w:before="0" w:line="240" w:lineRule="auto"/>
        <w:rPr>
          <w:color w:val="0047BB"/>
          <w:sz w:val="26"/>
          <w:szCs w:val="26"/>
        </w:rPr>
      </w:pPr>
      <w:r w:rsidRPr="00792F12">
        <w:rPr>
          <w:color w:val="0047BB"/>
          <w:sz w:val="26"/>
          <w:szCs w:val="26"/>
        </w:rPr>
        <w:t>Antragstellung</w:t>
      </w:r>
    </w:p>
    <w:p w:rsidR="00B2731C" w:rsidRPr="00FD1BD7" w:rsidRDefault="00B2731C" w:rsidP="00B2731C">
      <w:pPr>
        <w:spacing w:line="240" w:lineRule="auto"/>
        <w:rPr>
          <w:sz w:val="22"/>
          <w:szCs w:val="22"/>
        </w:rPr>
      </w:pPr>
      <w:r w:rsidRPr="00FD1BD7">
        <w:rPr>
          <w:sz w:val="22"/>
          <w:szCs w:val="22"/>
        </w:rPr>
        <w:t xml:space="preserve">Die Anträge sind bis </w:t>
      </w:r>
      <w:r w:rsidRPr="00FD1BD7">
        <w:rPr>
          <w:b/>
          <w:sz w:val="22"/>
          <w:szCs w:val="22"/>
        </w:rPr>
        <w:t>längstens 15 Juni 2021,</w:t>
      </w:r>
      <w:r w:rsidRPr="00FD1BD7">
        <w:rPr>
          <w:sz w:val="22"/>
          <w:szCs w:val="22"/>
        </w:rPr>
        <w:t xml:space="preserve"> an folgende E-Mailadresse zu richten: </w:t>
      </w:r>
      <w:hyperlink r:id="rId8" w:history="1">
        <w:r w:rsidRPr="00FD1BD7">
          <w:rPr>
            <w:rStyle w:val="Hyperlink"/>
            <w:sz w:val="22"/>
            <w:szCs w:val="22"/>
          </w:rPr>
          <w:t>programmmanagement@oeaw.ac.at</w:t>
        </w:r>
      </w:hyperlink>
      <w:r w:rsidRPr="00FD1BD7">
        <w:rPr>
          <w:sz w:val="22"/>
          <w:szCs w:val="22"/>
        </w:rPr>
        <w:t xml:space="preserve"> .</w:t>
      </w:r>
    </w:p>
    <w:p w:rsidR="00B2731C" w:rsidRDefault="00B2731C" w:rsidP="00B2731C">
      <w:pPr>
        <w:spacing w:line="240" w:lineRule="auto"/>
      </w:pPr>
    </w:p>
    <w:p w:rsidR="00B2731C" w:rsidRPr="00FD1BD7" w:rsidRDefault="00B2731C" w:rsidP="00B2731C">
      <w:pPr>
        <w:spacing w:line="240" w:lineRule="auto"/>
        <w:rPr>
          <w:sz w:val="22"/>
          <w:szCs w:val="22"/>
        </w:rPr>
      </w:pPr>
      <w:r w:rsidRPr="00FD1BD7">
        <w:rPr>
          <w:sz w:val="22"/>
          <w:szCs w:val="22"/>
        </w:rPr>
        <w:t xml:space="preserve">Die Antragstellung erfolgt in </w:t>
      </w:r>
      <w:r w:rsidRPr="00FD1BD7">
        <w:rPr>
          <w:b/>
          <w:sz w:val="22"/>
          <w:szCs w:val="22"/>
        </w:rPr>
        <w:t>englischer Sprache</w:t>
      </w:r>
      <w:r w:rsidRPr="00FD1BD7">
        <w:rPr>
          <w:sz w:val="22"/>
          <w:szCs w:val="22"/>
        </w:rPr>
        <w:t xml:space="preserve"> durch Übermittlung folgender Dokumente:</w:t>
      </w:r>
    </w:p>
    <w:p w:rsidR="00B2731C" w:rsidRPr="00FD1BD7" w:rsidRDefault="00B2731C" w:rsidP="00B2731C">
      <w:pPr>
        <w:pStyle w:val="Listenabsatz"/>
        <w:numPr>
          <w:ilvl w:val="0"/>
          <w:numId w:val="2"/>
        </w:numPr>
        <w:spacing w:line="240" w:lineRule="auto"/>
        <w:rPr>
          <w:sz w:val="22"/>
          <w:szCs w:val="22"/>
        </w:rPr>
      </w:pPr>
      <w:r w:rsidRPr="00FD1BD7">
        <w:rPr>
          <w:sz w:val="22"/>
          <w:szCs w:val="22"/>
        </w:rPr>
        <w:t xml:space="preserve">vollständig ausgefülltes Antragsformular (Bezeichnung: </w:t>
      </w:r>
      <w:proofErr w:type="spellStart"/>
      <w:r w:rsidRPr="00FD1BD7">
        <w:rPr>
          <w:sz w:val="22"/>
          <w:szCs w:val="22"/>
        </w:rPr>
        <w:t>Projektakronym_Proposal</w:t>
      </w:r>
      <w:proofErr w:type="spellEnd"/>
      <w:r w:rsidRPr="00FD1BD7">
        <w:rPr>
          <w:sz w:val="22"/>
          <w:szCs w:val="22"/>
        </w:rPr>
        <w:t>),</w:t>
      </w:r>
    </w:p>
    <w:p w:rsidR="00B2731C" w:rsidRPr="00FD1BD7" w:rsidRDefault="00B2731C" w:rsidP="00B2731C">
      <w:pPr>
        <w:pStyle w:val="Listenabsatz"/>
        <w:numPr>
          <w:ilvl w:val="0"/>
          <w:numId w:val="2"/>
        </w:numPr>
        <w:spacing w:line="240" w:lineRule="auto"/>
        <w:rPr>
          <w:sz w:val="22"/>
          <w:szCs w:val="22"/>
        </w:rPr>
      </w:pPr>
      <w:r w:rsidRPr="00FD1BD7">
        <w:rPr>
          <w:sz w:val="22"/>
          <w:szCs w:val="22"/>
        </w:rPr>
        <w:t xml:space="preserve">Budgetblatt (Bezeichnung: </w:t>
      </w:r>
      <w:proofErr w:type="spellStart"/>
      <w:r w:rsidRPr="00FD1BD7">
        <w:rPr>
          <w:sz w:val="22"/>
          <w:szCs w:val="22"/>
        </w:rPr>
        <w:t>Projektakronym_Costs</w:t>
      </w:r>
      <w:proofErr w:type="spellEnd"/>
      <w:r w:rsidRPr="00FD1BD7">
        <w:rPr>
          <w:sz w:val="22"/>
          <w:szCs w:val="22"/>
        </w:rPr>
        <w:t>)</w:t>
      </w:r>
    </w:p>
    <w:p w:rsidR="00B2731C" w:rsidRPr="00FD1BD7" w:rsidRDefault="00B2731C" w:rsidP="00B2731C">
      <w:pPr>
        <w:pStyle w:val="Listenabsatz"/>
        <w:numPr>
          <w:ilvl w:val="0"/>
          <w:numId w:val="2"/>
        </w:numPr>
        <w:spacing w:line="240" w:lineRule="auto"/>
        <w:rPr>
          <w:sz w:val="22"/>
          <w:szCs w:val="22"/>
        </w:rPr>
      </w:pPr>
      <w:r w:rsidRPr="00FD1BD7">
        <w:rPr>
          <w:sz w:val="22"/>
          <w:szCs w:val="22"/>
        </w:rPr>
        <w:t xml:space="preserve">CVs aller beteiligten Antragsteller/innen (1 Datei, Bezeichnung: </w:t>
      </w:r>
      <w:proofErr w:type="spellStart"/>
      <w:r w:rsidRPr="00FD1BD7">
        <w:rPr>
          <w:sz w:val="22"/>
          <w:szCs w:val="22"/>
        </w:rPr>
        <w:t>Projektakronym_CVs</w:t>
      </w:r>
      <w:proofErr w:type="spellEnd"/>
      <w:r w:rsidRPr="00FD1BD7">
        <w:rPr>
          <w:sz w:val="22"/>
          <w:szCs w:val="22"/>
        </w:rPr>
        <w:t>),</w:t>
      </w:r>
    </w:p>
    <w:p w:rsidR="00B2731C" w:rsidRPr="00FD1BD7" w:rsidRDefault="00B2731C" w:rsidP="00B2731C">
      <w:pPr>
        <w:pStyle w:val="Listenabsatz"/>
        <w:numPr>
          <w:ilvl w:val="0"/>
          <w:numId w:val="2"/>
        </w:numPr>
        <w:spacing w:line="240" w:lineRule="auto"/>
        <w:rPr>
          <w:sz w:val="22"/>
          <w:szCs w:val="22"/>
        </w:rPr>
      </w:pPr>
      <w:r w:rsidRPr="00FD1BD7">
        <w:rPr>
          <w:sz w:val="22"/>
          <w:szCs w:val="22"/>
        </w:rPr>
        <w:t xml:space="preserve">Publikationsliste(n) aller beteiligten Antragsteller/innen (1 Datei, Bezeichnung: </w:t>
      </w:r>
      <w:proofErr w:type="spellStart"/>
      <w:r w:rsidRPr="00FD1BD7">
        <w:rPr>
          <w:sz w:val="22"/>
          <w:szCs w:val="22"/>
        </w:rPr>
        <w:t>Projektakronym_Publications</w:t>
      </w:r>
      <w:proofErr w:type="spellEnd"/>
      <w:r w:rsidRPr="00FD1BD7">
        <w:rPr>
          <w:sz w:val="22"/>
          <w:szCs w:val="22"/>
        </w:rPr>
        <w:t>),</w:t>
      </w:r>
    </w:p>
    <w:p w:rsidR="00B2731C" w:rsidRPr="00FD1BD7" w:rsidRDefault="00B2731C" w:rsidP="00B2731C">
      <w:pPr>
        <w:pStyle w:val="Listenabsatz"/>
        <w:numPr>
          <w:ilvl w:val="0"/>
          <w:numId w:val="2"/>
        </w:numPr>
        <w:spacing w:line="240" w:lineRule="auto"/>
        <w:rPr>
          <w:strike/>
          <w:sz w:val="22"/>
          <w:szCs w:val="22"/>
        </w:rPr>
      </w:pPr>
      <w:r w:rsidRPr="00FD1BD7">
        <w:rPr>
          <w:sz w:val="22"/>
          <w:szCs w:val="22"/>
        </w:rPr>
        <w:t xml:space="preserve">ausgefüllte und unterzeichnete Einverständniserklärung für alle beteiligten Forschungsstätte(n) (1 Datei, Bezeichnung: </w:t>
      </w:r>
      <w:proofErr w:type="spellStart"/>
      <w:r w:rsidRPr="00FD1BD7">
        <w:rPr>
          <w:sz w:val="22"/>
          <w:szCs w:val="22"/>
        </w:rPr>
        <w:t>Projektakronym_Signatures</w:t>
      </w:r>
      <w:proofErr w:type="spellEnd"/>
      <w:r w:rsidRPr="00FD1BD7">
        <w:rPr>
          <w:sz w:val="22"/>
          <w:szCs w:val="22"/>
        </w:rPr>
        <w:t>).</w:t>
      </w:r>
    </w:p>
    <w:p w:rsidR="00B2731C" w:rsidRDefault="00B2731C" w:rsidP="00B2731C">
      <w:pPr>
        <w:spacing w:line="240" w:lineRule="auto"/>
      </w:pPr>
    </w:p>
    <w:p w:rsidR="00B2731C" w:rsidRPr="00792F12" w:rsidRDefault="00B2731C" w:rsidP="00B2731C">
      <w:pPr>
        <w:pStyle w:val="berschrift1"/>
        <w:spacing w:before="0" w:line="240" w:lineRule="auto"/>
        <w:rPr>
          <w:color w:val="0047BB"/>
          <w:sz w:val="26"/>
          <w:szCs w:val="26"/>
        </w:rPr>
      </w:pPr>
      <w:r w:rsidRPr="00792F12">
        <w:rPr>
          <w:color w:val="0047BB"/>
          <w:sz w:val="26"/>
          <w:szCs w:val="26"/>
        </w:rPr>
        <w:t>Downloads</w:t>
      </w:r>
    </w:p>
    <w:p w:rsidR="00B2731C" w:rsidRPr="00FD1BD7" w:rsidRDefault="00B2731C" w:rsidP="00B2731C">
      <w:pPr>
        <w:pStyle w:val="Listenabsatz"/>
        <w:numPr>
          <w:ilvl w:val="0"/>
          <w:numId w:val="2"/>
        </w:numPr>
        <w:spacing w:line="240" w:lineRule="auto"/>
        <w:rPr>
          <w:sz w:val="22"/>
          <w:szCs w:val="22"/>
        </w:rPr>
      </w:pPr>
      <w:r w:rsidRPr="00FD1BD7">
        <w:rPr>
          <w:sz w:val="22"/>
          <w:szCs w:val="22"/>
        </w:rPr>
        <w:t>Ausschreibung</w:t>
      </w:r>
    </w:p>
    <w:p w:rsidR="00B2731C" w:rsidRPr="00FD1BD7" w:rsidRDefault="00B2731C" w:rsidP="00B2731C">
      <w:pPr>
        <w:pStyle w:val="Listenabsatz"/>
        <w:numPr>
          <w:ilvl w:val="0"/>
          <w:numId w:val="2"/>
        </w:numPr>
        <w:spacing w:line="240" w:lineRule="auto"/>
        <w:rPr>
          <w:sz w:val="22"/>
          <w:szCs w:val="22"/>
        </w:rPr>
      </w:pPr>
      <w:r w:rsidRPr="00FD1BD7">
        <w:rPr>
          <w:sz w:val="22"/>
          <w:szCs w:val="22"/>
        </w:rPr>
        <w:t>Antragsformular (</w:t>
      </w:r>
      <w:proofErr w:type="spellStart"/>
      <w:r w:rsidRPr="00FD1BD7">
        <w:rPr>
          <w:sz w:val="22"/>
          <w:szCs w:val="22"/>
        </w:rPr>
        <w:t>Proposal</w:t>
      </w:r>
      <w:proofErr w:type="spellEnd"/>
      <w:r w:rsidRPr="00FD1BD7">
        <w:rPr>
          <w:sz w:val="22"/>
          <w:szCs w:val="22"/>
        </w:rPr>
        <w:t>)</w:t>
      </w:r>
    </w:p>
    <w:p w:rsidR="00B2731C" w:rsidRPr="00FD1BD7" w:rsidRDefault="00B2731C" w:rsidP="00B2731C">
      <w:pPr>
        <w:pStyle w:val="Listenabsatz"/>
        <w:numPr>
          <w:ilvl w:val="0"/>
          <w:numId w:val="2"/>
        </w:numPr>
        <w:spacing w:line="240" w:lineRule="auto"/>
        <w:rPr>
          <w:sz w:val="22"/>
          <w:szCs w:val="22"/>
        </w:rPr>
      </w:pPr>
      <w:r w:rsidRPr="00FD1BD7">
        <w:rPr>
          <w:sz w:val="22"/>
          <w:szCs w:val="22"/>
        </w:rPr>
        <w:t>Budgetblatt (</w:t>
      </w:r>
      <w:proofErr w:type="spellStart"/>
      <w:r w:rsidRPr="00FD1BD7">
        <w:rPr>
          <w:sz w:val="22"/>
          <w:szCs w:val="22"/>
        </w:rPr>
        <w:t>Costs</w:t>
      </w:r>
      <w:proofErr w:type="spellEnd"/>
      <w:r w:rsidRPr="00FD1BD7">
        <w:rPr>
          <w:sz w:val="22"/>
          <w:szCs w:val="22"/>
        </w:rPr>
        <w:t>)</w:t>
      </w:r>
    </w:p>
    <w:p w:rsidR="00B2731C" w:rsidRPr="00FD1BD7" w:rsidRDefault="00B2731C" w:rsidP="00B2731C">
      <w:pPr>
        <w:pStyle w:val="Listenabsatz"/>
        <w:numPr>
          <w:ilvl w:val="0"/>
          <w:numId w:val="2"/>
        </w:numPr>
        <w:spacing w:line="240" w:lineRule="auto"/>
        <w:rPr>
          <w:sz w:val="22"/>
          <w:szCs w:val="22"/>
        </w:rPr>
      </w:pPr>
      <w:r w:rsidRPr="00FD1BD7">
        <w:rPr>
          <w:sz w:val="22"/>
          <w:szCs w:val="22"/>
        </w:rPr>
        <w:t>Einverständniserklärung (</w:t>
      </w:r>
      <w:proofErr w:type="spellStart"/>
      <w:r w:rsidRPr="00FD1BD7">
        <w:rPr>
          <w:sz w:val="22"/>
          <w:szCs w:val="22"/>
        </w:rPr>
        <w:t>Signatures</w:t>
      </w:r>
      <w:proofErr w:type="spellEnd"/>
      <w:r w:rsidRPr="00FD1BD7">
        <w:rPr>
          <w:sz w:val="22"/>
          <w:szCs w:val="22"/>
        </w:rPr>
        <w:t>)</w:t>
      </w:r>
    </w:p>
    <w:p w:rsidR="00B2731C" w:rsidRPr="001D3609" w:rsidRDefault="00B2731C" w:rsidP="00B2731C">
      <w:pPr>
        <w:spacing w:line="240" w:lineRule="auto"/>
      </w:pPr>
    </w:p>
    <w:p w:rsidR="00B2731C" w:rsidRPr="00792F12" w:rsidRDefault="00B2731C" w:rsidP="00B2731C">
      <w:pPr>
        <w:pStyle w:val="berschrift1"/>
        <w:spacing w:before="0" w:line="240" w:lineRule="auto"/>
        <w:rPr>
          <w:color w:val="0047BB"/>
          <w:sz w:val="26"/>
          <w:szCs w:val="26"/>
        </w:rPr>
      </w:pPr>
      <w:r w:rsidRPr="00792F12">
        <w:rPr>
          <w:color w:val="0047BB"/>
          <w:sz w:val="26"/>
          <w:szCs w:val="26"/>
        </w:rPr>
        <w:t>Ablauf des Verfahrens</w:t>
      </w:r>
    </w:p>
    <w:p w:rsidR="00B2731C" w:rsidRPr="00FD1BD7" w:rsidRDefault="00B2731C" w:rsidP="00B2731C">
      <w:pPr>
        <w:pStyle w:val="Listenabsatz"/>
        <w:numPr>
          <w:ilvl w:val="0"/>
          <w:numId w:val="4"/>
        </w:numPr>
        <w:spacing w:line="240" w:lineRule="auto"/>
        <w:rPr>
          <w:sz w:val="22"/>
          <w:szCs w:val="22"/>
        </w:rPr>
      </w:pPr>
      <w:r w:rsidRPr="00FD1BD7">
        <w:rPr>
          <w:sz w:val="22"/>
          <w:szCs w:val="22"/>
        </w:rPr>
        <w:t xml:space="preserve">Start der Ausschreibung: </w:t>
      </w:r>
      <w:r w:rsidRPr="00FD1BD7">
        <w:rPr>
          <w:b/>
          <w:sz w:val="22"/>
          <w:szCs w:val="22"/>
        </w:rPr>
        <w:t>März 2021</w:t>
      </w:r>
    </w:p>
    <w:p w:rsidR="00B2731C" w:rsidRPr="00FD1BD7" w:rsidRDefault="00B2731C" w:rsidP="00B2731C">
      <w:pPr>
        <w:pStyle w:val="Listenabsatz"/>
        <w:numPr>
          <w:ilvl w:val="0"/>
          <w:numId w:val="4"/>
        </w:numPr>
        <w:spacing w:line="240" w:lineRule="auto"/>
        <w:rPr>
          <w:sz w:val="22"/>
          <w:szCs w:val="22"/>
        </w:rPr>
      </w:pPr>
      <w:r w:rsidRPr="00FD1BD7">
        <w:rPr>
          <w:sz w:val="22"/>
          <w:szCs w:val="22"/>
        </w:rPr>
        <w:t>Alle Einreichungen, die die notwendigen formalen Antragsvoraussetzungen (siehe Voraussetzungen für die Antragstellung) erfüllen, werden plagiatsgeprüft. Die Feststellung wissenschaftlichen Fehlverhaltens führt automatisch zur Zurückweisung des Antrags.</w:t>
      </w:r>
    </w:p>
    <w:p w:rsidR="00B2731C" w:rsidRPr="00FD1BD7" w:rsidRDefault="00B2731C" w:rsidP="00B2731C">
      <w:pPr>
        <w:pStyle w:val="Listenabsatz"/>
        <w:numPr>
          <w:ilvl w:val="0"/>
          <w:numId w:val="4"/>
        </w:numPr>
        <w:spacing w:line="240" w:lineRule="auto"/>
        <w:rPr>
          <w:sz w:val="22"/>
          <w:szCs w:val="22"/>
        </w:rPr>
      </w:pPr>
      <w:r w:rsidRPr="00FD1BD7">
        <w:rPr>
          <w:sz w:val="22"/>
          <w:szCs w:val="22"/>
        </w:rPr>
        <w:lastRenderedPageBreak/>
        <w:t xml:space="preserve">Eine unabhängige Jury trifft auf Basis ihrer Expertise und gegebenenfalls der weiteren Einholung von Fachgutachten eine Vergabeempfehlung. </w:t>
      </w:r>
    </w:p>
    <w:p w:rsidR="00B2731C" w:rsidRPr="00FD1BD7" w:rsidRDefault="00B2731C" w:rsidP="00B2731C">
      <w:pPr>
        <w:pStyle w:val="Listenabsatz"/>
        <w:numPr>
          <w:ilvl w:val="0"/>
          <w:numId w:val="4"/>
        </w:numPr>
        <w:spacing w:line="240" w:lineRule="auto"/>
        <w:rPr>
          <w:sz w:val="22"/>
          <w:szCs w:val="22"/>
        </w:rPr>
      </w:pPr>
      <w:r w:rsidRPr="00FD1BD7">
        <w:rPr>
          <w:sz w:val="22"/>
          <w:szCs w:val="22"/>
        </w:rPr>
        <w:t xml:space="preserve">Die Vergabeentscheidung durch das Kuratorium des Jubiläumsfonds wird voraussichtlich im </w:t>
      </w:r>
      <w:r w:rsidRPr="00FD1BD7">
        <w:rPr>
          <w:b/>
          <w:sz w:val="22"/>
          <w:szCs w:val="22"/>
        </w:rPr>
        <w:t>Oktober 2021</w:t>
      </w:r>
      <w:r w:rsidRPr="00FD1BD7">
        <w:rPr>
          <w:sz w:val="22"/>
          <w:szCs w:val="22"/>
        </w:rPr>
        <w:t xml:space="preserve"> getroffen. Die Antragsteller/innen werden umgehend informiert.</w:t>
      </w:r>
    </w:p>
    <w:p w:rsidR="00B2731C" w:rsidRPr="00FD1BD7" w:rsidRDefault="00B2731C" w:rsidP="00B2731C">
      <w:pPr>
        <w:pStyle w:val="Listenabsatz"/>
        <w:spacing w:line="240" w:lineRule="auto"/>
        <w:ind w:left="360"/>
        <w:rPr>
          <w:sz w:val="22"/>
          <w:szCs w:val="22"/>
        </w:rPr>
      </w:pPr>
    </w:p>
    <w:p w:rsidR="00B2731C" w:rsidRPr="00FD1BD7" w:rsidRDefault="00B2731C" w:rsidP="00B2731C">
      <w:pPr>
        <w:spacing w:line="240" w:lineRule="auto"/>
        <w:rPr>
          <w:color w:val="000000" w:themeColor="text1"/>
          <w:sz w:val="22"/>
          <w:szCs w:val="22"/>
        </w:rPr>
      </w:pPr>
      <w:r w:rsidRPr="00FD1BD7">
        <w:rPr>
          <w:color w:val="000000" w:themeColor="text1"/>
          <w:sz w:val="22"/>
          <w:szCs w:val="22"/>
        </w:rPr>
        <w:t>Die Antragsteller/innen nehmen mit ihrer Einreichung bei dieser Ausschreibung zur Kenntnis, dass die damit verbundenen Daten und Unterlagen an die Jurymitglieder und Gutachter/innen weitergeleitet werden. Zweck der Weiterleitung ist die Bewertung des Antrags und die Entscheidungsfindung zur Vergabe der Förderung.</w:t>
      </w:r>
    </w:p>
    <w:p w:rsidR="00B2731C" w:rsidRPr="00AF1387" w:rsidRDefault="00B2731C" w:rsidP="00B2731C">
      <w:pPr>
        <w:spacing w:line="240" w:lineRule="auto"/>
        <w:rPr>
          <w:color w:val="000000" w:themeColor="text1"/>
        </w:rPr>
      </w:pPr>
    </w:p>
    <w:p w:rsidR="00B2731C" w:rsidRPr="00792F12" w:rsidRDefault="00B2731C" w:rsidP="00B2731C">
      <w:pPr>
        <w:pStyle w:val="berschrift1"/>
        <w:spacing w:before="0" w:line="240" w:lineRule="auto"/>
        <w:rPr>
          <w:color w:val="0047BB"/>
          <w:sz w:val="26"/>
          <w:szCs w:val="26"/>
        </w:rPr>
      </w:pPr>
      <w:r w:rsidRPr="00792F12">
        <w:rPr>
          <w:color w:val="0047BB"/>
          <w:sz w:val="26"/>
          <w:szCs w:val="26"/>
        </w:rPr>
        <w:t>Modalitäten der Förderung (Auszug)</w:t>
      </w:r>
    </w:p>
    <w:p w:rsidR="00B2731C" w:rsidRPr="00FD1BD7" w:rsidRDefault="00B2731C" w:rsidP="00B2731C">
      <w:pPr>
        <w:pStyle w:val="Listenabsatz"/>
        <w:numPr>
          <w:ilvl w:val="0"/>
          <w:numId w:val="3"/>
        </w:numPr>
        <w:spacing w:line="240" w:lineRule="auto"/>
        <w:rPr>
          <w:sz w:val="22"/>
          <w:szCs w:val="22"/>
        </w:rPr>
      </w:pPr>
      <w:r w:rsidRPr="00FD1BD7">
        <w:rPr>
          <w:sz w:val="22"/>
          <w:szCs w:val="22"/>
        </w:rPr>
        <w:t>Die ausgewählten Projekte sollen spätestens 4 Monate nach Übermittlung des Bewilligungsschreibens starten und haben eine Laufzeit von 12 Monaten. Eine kostenneutrale Verlängerung der Projektlaufzeit ist in begründeten Fällen für einen Zeitraum von max. 6 Monaten möglich.</w:t>
      </w:r>
    </w:p>
    <w:p w:rsidR="00B2731C" w:rsidRPr="00FD1BD7" w:rsidRDefault="00B2731C" w:rsidP="00B2731C">
      <w:pPr>
        <w:pStyle w:val="Listenabsatz"/>
        <w:numPr>
          <w:ilvl w:val="0"/>
          <w:numId w:val="3"/>
        </w:numPr>
        <w:spacing w:line="240" w:lineRule="auto"/>
        <w:rPr>
          <w:sz w:val="22"/>
          <w:szCs w:val="22"/>
        </w:rPr>
      </w:pPr>
      <w:r w:rsidRPr="00FD1BD7">
        <w:rPr>
          <w:sz w:val="22"/>
          <w:szCs w:val="22"/>
        </w:rPr>
        <w:t>Nach Abschluss des Projektes ist ein umfassender Projektendbericht inklusive Abrechnung der verwendeten Fördermittel vorzulegen.</w:t>
      </w:r>
    </w:p>
    <w:p w:rsidR="00B2731C" w:rsidRPr="00FD1BD7" w:rsidRDefault="00B2731C" w:rsidP="00B2731C">
      <w:pPr>
        <w:spacing w:line="240" w:lineRule="auto"/>
        <w:rPr>
          <w:color w:val="000000" w:themeColor="text1"/>
          <w:sz w:val="22"/>
          <w:szCs w:val="22"/>
        </w:rPr>
      </w:pPr>
    </w:p>
    <w:p w:rsidR="00B2731C" w:rsidRPr="00FD1BD7" w:rsidRDefault="00B2731C" w:rsidP="00B2731C">
      <w:pPr>
        <w:spacing w:line="240" w:lineRule="auto"/>
        <w:rPr>
          <w:b/>
          <w:color w:val="000000" w:themeColor="text1"/>
          <w:sz w:val="22"/>
          <w:szCs w:val="22"/>
        </w:rPr>
      </w:pPr>
      <w:r w:rsidRPr="00FD1BD7">
        <w:rPr>
          <w:b/>
          <w:color w:val="000000" w:themeColor="text1"/>
          <w:sz w:val="22"/>
          <w:szCs w:val="22"/>
        </w:rPr>
        <w:t>Kontakt</w:t>
      </w:r>
    </w:p>
    <w:p w:rsidR="00B2731C" w:rsidRPr="00FD1BD7" w:rsidRDefault="00B2731C" w:rsidP="00B2731C">
      <w:pPr>
        <w:spacing w:line="240" w:lineRule="auto"/>
        <w:rPr>
          <w:color w:val="000000" w:themeColor="text1"/>
          <w:sz w:val="22"/>
          <w:szCs w:val="22"/>
        </w:rPr>
      </w:pPr>
      <w:r w:rsidRPr="00FD1BD7">
        <w:rPr>
          <w:color w:val="000000" w:themeColor="text1"/>
          <w:sz w:val="22"/>
          <w:szCs w:val="22"/>
        </w:rPr>
        <w:t>Dr. Alexander Nagler</w:t>
      </w:r>
    </w:p>
    <w:p w:rsidR="00B2731C" w:rsidRPr="00FD1BD7" w:rsidRDefault="00B2731C" w:rsidP="00B2731C">
      <w:pPr>
        <w:spacing w:line="240" w:lineRule="auto"/>
        <w:rPr>
          <w:color w:val="000000" w:themeColor="text1"/>
          <w:sz w:val="22"/>
          <w:szCs w:val="22"/>
        </w:rPr>
      </w:pPr>
      <w:r w:rsidRPr="00FD1BD7">
        <w:rPr>
          <w:color w:val="000000" w:themeColor="text1"/>
          <w:sz w:val="22"/>
          <w:szCs w:val="22"/>
        </w:rPr>
        <w:t>Österreichische Akademie der Wissenschaften</w:t>
      </w:r>
    </w:p>
    <w:p w:rsidR="00B2731C" w:rsidRPr="00FD1BD7" w:rsidRDefault="00B2731C" w:rsidP="00B2731C">
      <w:pPr>
        <w:spacing w:line="240" w:lineRule="auto"/>
        <w:rPr>
          <w:color w:val="000000" w:themeColor="text1"/>
          <w:sz w:val="22"/>
          <w:szCs w:val="22"/>
        </w:rPr>
      </w:pPr>
      <w:r w:rsidRPr="00FD1BD7">
        <w:rPr>
          <w:color w:val="000000" w:themeColor="text1"/>
          <w:sz w:val="22"/>
          <w:szCs w:val="22"/>
        </w:rPr>
        <w:t>Abteilung für Forschungsförderung – Nationale und Internationale Programme</w:t>
      </w:r>
    </w:p>
    <w:p w:rsidR="00B2731C" w:rsidRPr="00FD1BD7" w:rsidRDefault="00B2731C" w:rsidP="00B2731C">
      <w:pPr>
        <w:spacing w:line="240" w:lineRule="auto"/>
        <w:rPr>
          <w:color w:val="000000" w:themeColor="text1"/>
          <w:sz w:val="22"/>
          <w:szCs w:val="22"/>
        </w:rPr>
      </w:pPr>
      <w:r w:rsidRPr="00FD1BD7">
        <w:rPr>
          <w:color w:val="000000" w:themeColor="text1"/>
          <w:sz w:val="22"/>
          <w:szCs w:val="22"/>
        </w:rPr>
        <w:t xml:space="preserve">E-Mail: </w:t>
      </w:r>
      <w:hyperlink r:id="rId9" w:history="1">
        <w:r w:rsidRPr="00FD1BD7">
          <w:rPr>
            <w:rStyle w:val="Hyperlink"/>
            <w:sz w:val="22"/>
            <w:szCs w:val="22"/>
          </w:rPr>
          <w:t>programmmanagement@oeaw.ac.at</w:t>
        </w:r>
      </w:hyperlink>
    </w:p>
    <w:p w:rsidR="00B2731C" w:rsidRPr="00FD1BD7" w:rsidRDefault="00B2731C" w:rsidP="00B2731C">
      <w:pPr>
        <w:spacing w:line="240" w:lineRule="auto"/>
        <w:rPr>
          <w:sz w:val="22"/>
          <w:szCs w:val="22"/>
        </w:rPr>
      </w:pPr>
      <w:r w:rsidRPr="00FD1BD7">
        <w:rPr>
          <w:color w:val="000000" w:themeColor="text1"/>
          <w:sz w:val="22"/>
          <w:szCs w:val="22"/>
        </w:rPr>
        <w:t>Tel.: +43-1-515-81-1272</w:t>
      </w:r>
    </w:p>
    <w:p w:rsidR="004F12D7" w:rsidRPr="00572C70" w:rsidRDefault="004F12D7" w:rsidP="00DD3F37">
      <w:pPr>
        <w:rPr>
          <w:sz w:val="21"/>
          <w:szCs w:val="21"/>
        </w:rPr>
      </w:pPr>
    </w:p>
    <w:p w:rsidR="004F12D7" w:rsidRPr="00572C70" w:rsidRDefault="004F12D7" w:rsidP="00DD3F37">
      <w:pPr>
        <w:rPr>
          <w:sz w:val="21"/>
          <w:szCs w:val="21"/>
        </w:rPr>
      </w:pPr>
    </w:p>
    <w:p w:rsidR="004F12D7" w:rsidRPr="00572C70" w:rsidRDefault="004F12D7" w:rsidP="00DD3F37">
      <w:pPr>
        <w:rPr>
          <w:sz w:val="21"/>
          <w:szCs w:val="21"/>
        </w:rPr>
      </w:pPr>
    </w:p>
    <w:p w:rsidR="004F12D7" w:rsidRPr="00572C70" w:rsidRDefault="004F12D7" w:rsidP="00DD3F37">
      <w:pPr>
        <w:rPr>
          <w:sz w:val="21"/>
          <w:szCs w:val="21"/>
        </w:rPr>
      </w:pPr>
    </w:p>
    <w:p w:rsidR="004F12D7" w:rsidRPr="00572C70" w:rsidRDefault="004F12D7" w:rsidP="00DD3F37">
      <w:pPr>
        <w:rPr>
          <w:sz w:val="21"/>
          <w:szCs w:val="21"/>
        </w:rPr>
      </w:pPr>
    </w:p>
    <w:p w:rsidR="004F12D7" w:rsidRPr="00572C70" w:rsidRDefault="004F12D7" w:rsidP="00DD3F37">
      <w:pPr>
        <w:rPr>
          <w:sz w:val="21"/>
          <w:szCs w:val="21"/>
        </w:rPr>
      </w:pPr>
    </w:p>
    <w:p w:rsidR="004F12D7" w:rsidRDefault="004F12D7" w:rsidP="00DD3F37">
      <w:pPr>
        <w:rPr>
          <w:sz w:val="21"/>
          <w:szCs w:val="21"/>
        </w:rPr>
      </w:pPr>
    </w:p>
    <w:p w:rsidR="00BB53F1" w:rsidRDefault="00BB53F1" w:rsidP="00DD3F37">
      <w:pPr>
        <w:rPr>
          <w:sz w:val="21"/>
          <w:szCs w:val="21"/>
        </w:rPr>
      </w:pPr>
    </w:p>
    <w:p w:rsidR="004F12D7" w:rsidRDefault="004F12D7" w:rsidP="00DD3F37">
      <w:pPr>
        <w:rPr>
          <w:sz w:val="21"/>
          <w:szCs w:val="21"/>
        </w:rPr>
      </w:pPr>
    </w:p>
    <w:p w:rsidR="0041326D" w:rsidRDefault="0041326D" w:rsidP="00F87830">
      <w:pPr>
        <w:spacing w:line="240" w:lineRule="auto"/>
        <w:jc w:val="both"/>
        <w:rPr>
          <w:rFonts w:cs="Arial"/>
          <w:noProof/>
          <w:sz w:val="22"/>
          <w:szCs w:val="22"/>
        </w:rPr>
      </w:pPr>
    </w:p>
    <w:p w:rsidR="00015965" w:rsidRDefault="00015965" w:rsidP="00F87830">
      <w:pPr>
        <w:spacing w:line="240" w:lineRule="auto"/>
        <w:jc w:val="both"/>
        <w:rPr>
          <w:rFonts w:cs="Arial"/>
          <w:noProof/>
          <w:sz w:val="22"/>
          <w:szCs w:val="22"/>
        </w:rPr>
      </w:pPr>
    </w:p>
    <w:p w:rsidR="0041326D" w:rsidRPr="00C427F5" w:rsidRDefault="0041326D" w:rsidP="00DD3F37">
      <w:pPr>
        <w:rPr>
          <w:rStyle w:val="Seitenzahl"/>
          <w:rFonts w:cs="Arial"/>
          <w:sz w:val="22"/>
          <w:szCs w:val="22"/>
        </w:rPr>
      </w:pPr>
    </w:p>
    <w:sectPr w:rsidR="0041326D" w:rsidRPr="00C427F5" w:rsidSect="00325CAC">
      <w:footerReference w:type="default" r:id="rId10"/>
      <w:headerReference w:type="first" r:id="rId11"/>
      <w:pgSz w:w="11906" w:h="16838" w:code="9"/>
      <w:pgMar w:top="1136" w:right="1418" w:bottom="1985" w:left="1418" w:header="1134" w:footer="111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37B" w:rsidRDefault="00F1037B" w:rsidP="00DD3F37">
      <w:r>
        <w:separator/>
      </w:r>
    </w:p>
  </w:endnote>
  <w:endnote w:type="continuationSeparator" w:id="0">
    <w:p w:rsidR="00F1037B" w:rsidRDefault="00F1037B" w:rsidP="00DD3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830" w:rsidRDefault="00F87830">
    <w:pPr>
      <w:pStyle w:val="Fuzeile"/>
    </w:pPr>
    <w:r w:rsidRPr="00A20CBE">
      <w:t xml:space="preserve">Seite </w:t>
    </w:r>
    <w:r w:rsidRPr="00A20CBE">
      <w:fldChar w:fldCharType="begin"/>
    </w:r>
    <w:r w:rsidRPr="00A20CBE">
      <w:instrText xml:space="preserve"> PAGE </w:instrText>
    </w:r>
    <w:r w:rsidRPr="00A20CBE">
      <w:fldChar w:fldCharType="separate"/>
    </w:r>
    <w:r w:rsidR="001D5A54">
      <w:rPr>
        <w:noProof/>
      </w:rPr>
      <w:t>2</w:t>
    </w:r>
    <w:r w:rsidRPr="00A20CBE">
      <w:fldChar w:fldCharType="end"/>
    </w:r>
    <w:r w:rsidRPr="00A20CBE">
      <w:t xml:space="preserve"> von </w:t>
    </w:r>
    <w:r w:rsidR="00CA51DC">
      <w:rPr>
        <w:noProof/>
      </w:rPr>
      <w:fldChar w:fldCharType="begin"/>
    </w:r>
    <w:r w:rsidR="00CA51DC">
      <w:rPr>
        <w:noProof/>
      </w:rPr>
      <w:instrText xml:space="preserve"> NUMPAGES </w:instrText>
    </w:r>
    <w:r w:rsidR="00CA51DC">
      <w:rPr>
        <w:noProof/>
      </w:rPr>
      <w:fldChar w:fldCharType="separate"/>
    </w:r>
    <w:r w:rsidR="001D5A54">
      <w:rPr>
        <w:noProof/>
      </w:rPr>
      <w:t>3</w:t>
    </w:r>
    <w:r w:rsidR="00CA51D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37B" w:rsidRDefault="00F1037B" w:rsidP="00DD3F37">
      <w:r>
        <w:separator/>
      </w:r>
    </w:p>
  </w:footnote>
  <w:footnote w:type="continuationSeparator" w:id="0">
    <w:p w:rsidR="00F1037B" w:rsidRDefault="00F1037B" w:rsidP="00DD3F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830" w:rsidRDefault="00F87830" w:rsidP="00DD3F37">
    <w:pPr>
      <w:pStyle w:val="Kopfzeile"/>
    </w:pPr>
    <w:r>
      <w:rPr>
        <w:noProof/>
        <w:lang w:eastAsia="de-DE"/>
      </w:rPr>
      <w:drawing>
        <wp:anchor distT="0" distB="0" distL="114300" distR="114300" simplePos="0" relativeHeight="251659264" behindDoc="1" locked="0" layoutInCell="1" allowOverlap="1" wp14:anchorId="6864F3D5" wp14:editId="03EB1FC7">
          <wp:simplePos x="0" y="0"/>
          <wp:positionH relativeFrom="column">
            <wp:posOffset>-900430</wp:posOffset>
          </wp:positionH>
          <wp:positionV relativeFrom="paragraph">
            <wp:posOffset>-738505</wp:posOffset>
          </wp:positionV>
          <wp:extent cx="7569200" cy="10693400"/>
          <wp:effectExtent l="0" t="0" r="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entlichkeitundKommunikation.eps"/>
                  <pic:cNvPicPr/>
                </pic:nvPicPr>
                <pic:blipFill>
                  <a:blip r:embed="rId1">
                    <a:extLst>
                      <a:ext uri="{28A0092B-C50C-407E-A947-70E740481C1C}">
                        <a14:useLocalDpi xmlns:a14="http://schemas.microsoft.com/office/drawing/2010/main" val="0"/>
                      </a:ext>
                    </a:extLst>
                  </a:blip>
                  <a:stretch>
                    <a:fillRect/>
                  </a:stretch>
                </pic:blipFill>
                <pic:spPr>
                  <a:xfrm>
                    <a:off x="0" y="0"/>
                    <a:ext cx="7569200" cy="10693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E27ED"/>
    <w:multiLevelType w:val="hybridMultilevel"/>
    <w:tmpl w:val="45DEC21C"/>
    <w:lvl w:ilvl="0" w:tplc="04070001">
      <w:start w:val="1"/>
      <w:numFmt w:val="bullet"/>
      <w:lvlText w:val=""/>
      <w:lvlJc w:val="left"/>
      <w:pPr>
        <w:ind w:left="1068" w:hanging="360"/>
      </w:pPr>
      <w:rPr>
        <w:rFonts w:ascii="Symbol" w:hAnsi="Symbol" w:hint="default"/>
      </w:rPr>
    </w:lvl>
    <w:lvl w:ilvl="1" w:tplc="3F12FF68">
      <w:start w:val="1"/>
      <w:numFmt w:val="bullet"/>
      <w:lvlText w:val=""/>
      <w:lvlJc w:val="left"/>
      <w:pPr>
        <w:ind w:left="1788" w:hanging="360"/>
      </w:pPr>
      <w:rPr>
        <w:rFonts w:ascii="Wingdings" w:eastAsiaTheme="minorHAnsi" w:hAnsi="Wingdings" w:cstheme="minorBidi"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259452F1"/>
    <w:multiLevelType w:val="hybridMultilevel"/>
    <w:tmpl w:val="5A62C5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E686B83"/>
    <w:multiLevelType w:val="hybridMultilevel"/>
    <w:tmpl w:val="E4EA79DE"/>
    <w:lvl w:ilvl="0" w:tplc="83167146">
      <w:numFmt w:val="bullet"/>
      <w:lvlText w:val="-"/>
      <w:lvlJc w:val="left"/>
      <w:pPr>
        <w:ind w:left="720" w:hanging="360"/>
      </w:pPr>
      <w:rPr>
        <w:rFonts w:ascii="Palatino Linotype" w:eastAsiaTheme="minorHAnsi" w:hAnsi="Palatino Linotype"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493FFB"/>
    <w:multiLevelType w:val="hybridMultilevel"/>
    <w:tmpl w:val="A1FE3A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4C7274"/>
    <w:multiLevelType w:val="hybridMultilevel"/>
    <w:tmpl w:val="36E0819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57"/>
  <w:drawingGridVerticalSpacing w:val="5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9D4"/>
    <w:rsid w:val="00015965"/>
    <w:rsid w:val="000330D7"/>
    <w:rsid w:val="000963FA"/>
    <w:rsid w:val="0011309B"/>
    <w:rsid w:val="00114866"/>
    <w:rsid w:val="00131893"/>
    <w:rsid w:val="001C5865"/>
    <w:rsid w:val="001C7259"/>
    <w:rsid w:val="001D5A54"/>
    <w:rsid w:val="001D63BC"/>
    <w:rsid w:val="001D647D"/>
    <w:rsid w:val="001F0E32"/>
    <w:rsid w:val="002027E7"/>
    <w:rsid w:val="00227189"/>
    <w:rsid w:val="0023734F"/>
    <w:rsid w:val="00243DCB"/>
    <w:rsid w:val="00261911"/>
    <w:rsid w:val="00265EFA"/>
    <w:rsid w:val="00295ED1"/>
    <w:rsid w:val="002D3FC8"/>
    <w:rsid w:val="002F2EE8"/>
    <w:rsid w:val="00303B42"/>
    <w:rsid w:val="00325CAC"/>
    <w:rsid w:val="003367B4"/>
    <w:rsid w:val="00364D5E"/>
    <w:rsid w:val="003858C4"/>
    <w:rsid w:val="003E0BC5"/>
    <w:rsid w:val="003E5371"/>
    <w:rsid w:val="0041326D"/>
    <w:rsid w:val="004309A1"/>
    <w:rsid w:val="00477CF7"/>
    <w:rsid w:val="004C3456"/>
    <w:rsid w:val="004C7F26"/>
    <w:rsid w:val="004D69D4"/>
    <w:rsid w:val="004F12D7"/>
    <w:rsid w:val="004F3869"/>
    <w:rsid w:val="00554531"/>
    <w:rsid w:val="0056113C"/>
    <w:rsid w:val="00572C70"/>
    <w:rsid w:val="00595E96"/>
    <w:rsid w:val="005D1744"/>
    <w:rsid w:val="005F4BAB"/>
    <w:rsid w:val="00620F3A"/>
    <w:rsid w:val="0067481D"/>
    <w:rsid w:val="00722D87"/>
    <w:rsid w:val="00756D12"/>
    <w:rsid w:val="00803F1D"/>
    <w:rsid w:val="0081640B"/>
    <w:rsid w:val="008B06C9"/>
    <w:rsid w:val="008F04F8"/>
    <w:rsid w:val="0090569F"/>
    <w:rsid w:val="00905860"/>
    <w:rsid w:val="0091604B"/>
    <w:rsid w:val="00956D59"/>
    <w:rsid w:val="00960487"/>
    <w:rsid w:val="00990C2C"/>
    <w:rsid w:val="009B4A3A"/>
    <w:rsid w:val="009E175A"/>
    <w:rsid w:val="00A0282F"/>
    <w:rsid w:val="00A20CBE"/>
    <w:rsid w:val="00AA6C0E"/>
    <w:rsid w:val="00AB055D"/>
    <w:rsid w:val="00AC4202"/>
    <w:rsid w:val="00AC6AFA"/>
    <w:rsid w:val="00AE6833"/>
    <w:rsid w:val="00B1134B"/>
    <w:rsid w:val="00B15BB7"/>
    <w:rsid w:val="00B2731C"/>
    <w:rsid w:val="00B3012F"/>
    <w:rsid w:val="00B35187"/>
    <w:rsid w:val="00B36EDA"/>
    <w:rsid w:val="00B467D1"/>
    <w:rsid w:val="00B70428"/>
    <w:rsid w:val="00B80910"/>
    <w:rsid w:val="00BB53F1"/>
    <w:rsid w:val="00C35C1E"/>
    <w:rsid w:val="00C427F5"/>
    <w:rsid w:val="00CA300F"/>
    <w:rsid w:val="00CA3D88"/>
    <w:rsid w:val="00CA51DC"/>
    <w:rsid w:val="00CA6558"/>
    <w:rsid w:val="00CE179C"/>
    <w:rsid w:val="00D04E4B"/>
    <w:rsid w:val="00D54864"/>
    <w:rsid w:val="00D62B50"/>
    <w:rsid w:val="00D63CD2"/>
    <w:rsid w:val="00D653BA"/>
    <w:rsid w:val="00D91281"/>
    <w:rsid w:val="00DD3F37"/>
    <w:rsid w:val="00E02C95"/>
    <w:rsid w:val="00E423DD"/>
    <w:rsid w:val="00E84CB7"/>
    <w:rsid w:val="00EC06AD"/>
    <w:rsid w:val="00EF5E9E"/>
    <w:rsid w:val="00F1037B"/>
    <w:rsid w:val="00F23116"/>
    <w:rsid w:val="00F3193C"/>
    <w:rsid w:val="00F52D91"/>
    <w:rsid w:val="00F67F2D"/>
    <w:rsid w:val="00F87830"/>
    <w:rsid w:val="00FD1BD7"/>
    <w:rsid w:val="00FF770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675A2C8-87BC-4365-BCF4-60C2C1BA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line="2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D3F37"/>
    <w:rPr>
      <w:rFonts w:ascii="Palatino Linotype" w:hAnsi="Palatino Linotype" w:cs="Times New Roman"/>
      <w:sz w:val="19"/>
      <w:szCs w:val="19"/>
    </w:rPr>
  </w:style>
  <w:style w:type="paragraph" w:styleId="berschrift1">
    <w:name w:val="heading 1"/>
    <w:basedOn w:val="Standard"/>
    <w:next w:val="Standard"/>
    <w:link w:val="berschrift1Zchn"/>
    <w:uiPriority w:val="9"/>
    <w:qFormat/>
    <w:rsid w:val="00DD3F37"/>
    <w:pPr>
      <w:keepNext/>
      <w:keepLines/>
      <w:spacing w:before="480"/>
      <w:outlineLvl w:val="0"/>
    </w:pPr>
    <w:rPr>
      <w:rFonts w:eastAsiaTheme="majorEastAsia" w:cstheme="majorBidi"/>
      <w:b/>
      <w:bCs/>
      <w:sz w:val="32"/>
      <w:szCs w:val="32"/>
    </w:rPr>
  </w:style>
  <w:style w:type="paragraph" w:styleId="berschrift3">
    <w:name w:val="heading 3"/>
    <w:basedOn w:val="Standard"/>
    <w:next w:val="Standard"/>
    <w:link w:val="berschrift3Zchn"/>
    <w:uiPriority w:val="9"/>
    <w:semiHidden/>
    <w:unhideWhenUsed/>
    <w:qFormat/>
    <w:rsid w:val="00B7042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D69D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D69D4"/>
  </w:style>
  <w:style w:type="paragraph" w:styleId="Fuzeile">
    <w:name w:val="footer"/>
    <w:basedOn w:val="Standard"/>
    <w:link w:val="FuzeileZchn"/>
    <w:uiPriority w:val="99"/>
    <w:unhideWhenUsed/>
    <w:rsid w:val="004D69D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D69D4"/>
  </w:style>
  <w:style w:type="paragraph" w:styleId="Sprechblasentext">
    <w:name w:val="Balloon Text"/>
    <w:basedOn w:val="Standard"/>
    <w:link w:val="SprechblasentextZchn"/>
    <w:uiPriority w:val="99"/>
    <w:semiHidden/>
    <w:unhideWhenUsed/>
    <w:rsid w:val="00D653BA"/>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653BA"/>
    <w:rPr>
      <w:rFonts w:ascii="Segoe UI" w:hAnsi="Segoe UI" w:cs="Segoe UI"/>
      <w:sz w:val="18"/>
      <w:szCs w:val="18"/>
    </w:rPr>
  </w:style>
  <w:style w:type="character" w:styleId="Seitenzahl">
    <w:name w:val="page number"/>
    <w:basedOn w:val="Absatz-Standardschriftart"/>
    <w:uiPriority w:val="99"/>
    <w:unhideWhenUsed/>
    <w:rsid w:val="00A20CBE"/>
  </w:style>
  <w:style w:type="character" w:customStyle="1" w:styleId="berschrift1Zchn">
    <w:name w:val="Überschrift 1 Zchn"/>
    <w:basedOn w:val="Absatz-Standardschriftart"/>
    <w:link w:val="berschrift1"/>
    <w:uiPriority w:val="9"/>
    <w:rsid w:val="00DD3F37"/>
    <w:rPr>
      <w:rFonts w:ascii="Palatino Linotype" w:eastAsiaTheme="majorEastAsia" w:hAnsi="Palatino Linotype" w:cstheme="majorBidi"/>
      <w:b/>
      <w:bCs/>
      <w:sz w:val="32"/>
      <w:szCs w:val="32"/>
    </w:rPr>
  </w:style>
  <w:style w:type="paragraph" w:styleId="Untertitel">
    <w:name w:val="Subtitle"/>
    <w:basedOn w:val="Standard"/>
    <w:next w:val="Standard"/>
    <w:link w:val="UntertitelZchn"/>
    <w:uiPriority w:val="11"/>
    <w:qFormat/>
    <w:rsid w:val="00DD3F37"/>
    <w:pPr>
      <w:numPr>
        <w:ilvl w:val="1"/>
      </w:numPr>
    </w:pPr>
    <w:rPr>
      <w:rFonts w:eastAsiaTheme="majorEastAsia" w:cstheme="majorBidi"/>
      <w:i/>
      <w:iCs/>
      <w:sz w:val="24"/>
      <w:szCs w:val="24"/>
    </w:rPr>
  </w:style>
  <w:style w:type="character" w:customStyle="1" w:styleId="UntertitelZchn">
    <w:name w:val="Untertitel Zchn"/>
    <w:basedOn w:val="Absatz-Standardschriftart"/>
    <w:link w:val="Untertitel"/>
    <w:uiPriority w:val="11"/>
    <w:rsid w:val="00DD3F37"/>
    <w:rPr>
      <w:rFonts w:ascii="Palatino Linotype" w:eastAsiaTheme="majorEastAsia" w:hAnsi="Palatino Linotype" w:cstheme="majorBidi"/>
      <w:i/>
      <w:iCs/>
      <w:sz w:val="24"/>
      <w:szCs w:val="24"/>
    </w:rPr>
  </w:style>
  <w:style w:type="character" w:styleId="Hervorhebung">
    <w:name w:val="Emphasis"/>
    <w:basedOn w:val="Absatz-Standardschriftart"/>
    <w:uiPriority w:val="20"/>
    <w:qFormat/>
    <w:rsid w:val="00DD3F37"/>
    <w:rPr>
      <w:rFonts w:ascii="Palatino Linotype" w:hAnsi="Palatino Linotype"/>
      <w:b/>
      <w:i/>
      <w:iCs/>
    </w:rPr>
  </w:style>
  <w:style w:type="table" w:styleId="Tabellenraster">
    <w:name w:val="Table Grid"/>
    <w:basedOn w:val="NormaleTabelle"/>
    <w:uiPriority w:val="39"/>
    <w:rsid w:val="00F8783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B70428"/>
    <w:rPr>
      <w:rFonts w:asciiTheme="majorHAnsi" w:eastAsiaTheme="majorEastAsia" w:hAnsiTheme="majorHAnsi" w:cstheme="majorBidi"/>
      <w:color w:val="1F4D78" w:themeColor="accent1" w:themeShade="7F"/>
      <w:sz w:val="24"/>
      <w:szCs w:val="24"/>
    </w:rPr>
  </w:style>
  <w:style w:type="paragraph" w:styleId="Listenabsatz">
    <w:name w:val="List Paragraph"/>
    <w:basedOn w:val="Standard"/>
    <w:uiPriority w:val="34"/>
    <w:qFormat/>
    <w:rsid w:val="00EC06AD"/>
    <w:pPr>
      <w:ind w:left="720"/>
      <w:contextualSpacing/>
    </w:pPr>
  </w:style>
  <w:style w:type="character" w:styleId="Hyperlink">
    <w:name w:val="Hyperlink"/>
    <w:basedOn w:val="Absatz-Standardschriftart"/>
    <w:uiPriority w:val="99"/>
    <w:unhideWhenUsed/>
    <w:rsid w:val="00B2731C"/>
    <w:rPr>
      <w:color w:val="0563C1" w:themeColor="hyperlink"/>
      <w:u w:val="single"/>
    </w:rPr>
  </w:style>
  <w:style w:type="paragraph" w:styleId="Titel">
    <w:name w:val="Title"/>
    <w:basedOn w:val="Standard"/>
    <w:next w:val="Standard"/>
    <w:link w:val="TitelZchn"/>
    <w:uiPriority w:val="10"/>
    <w:qFormat/>
    <w:rsid w:val="00B2731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uiPriority w:val="10"/>
    <w:rsid w:val="00B2731C"/>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054562">
      <w:bodyDiv w:val="1"/>
      <w:marLeft w:val="0"/>
      <w:marRight w:val="0"/>
      <w:marTop w:val="0"/>
      <w:marBottom w:val="0"/>
      <w:divBdr>
        <w:top w:val="none" w:sz="0" w:space="0" w:color="auto"/>
        <w:left w:val="none" w:sz="0" w:space="0" w:color="auto"/>
        <w:bottom w:val="none" w:sz="0" w:space="0" w:color="auto"/>
        <w:right w:val="none" w:sz="0" w:space="0" w:color="auto"/>
      </w:divBdr>
    </w:div>
    <w:div w:id="739905213">
      <w:bodyDiv w:val="1"/>
      <w:marLeft w:val="0"/>
      <w:marRight w:val="0"/>
      <w:marTop w:val="0"/>
      <w:marBottom w:val="0"/>
      <w:divBdr>
        <w:top w:val="none" w:sz="0" w:space="0" w:color="auto"/>
        <w:left w:val="none" w:sz="0" w:space="0" w:color="auto"/>
        <w:bottom w:val="none" w:sz="0" w:space="0" w:color="auto"/>
        <w:right w:val="none" w:sz="0" w:space="0" w:color="auto"/>
      </w:divBdr>
    </w:div>
    <w:div w:id="94989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mmanagement@oeaw.ac.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grammmanagement@oeaw.a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85770-D086-4FE4-A880-6689E6CDC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4718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Österreichische Akademie der Wissenschaften</Company>
  <LinksUpToDate>false</LinksUpToDate>
  <CharactersWithSpaces>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Eckel, Angelika</dc:creator>
  <cp:lastModifiedBy>Stefan Meisterle</cp:lastModifiedBy>
  <cp:revision>2</cp:revision>
  <cp:lastPrinted>2018-10-12T09:32:00Z</cp:lastPrinted>
  <dcterms:created xsi:type="dcterms:W3CDTF">2021-03-25T15:17:00Z</dcterms:created>
  <dcterms:modified xsi:type="dcterms:W3CDTF">2021-03-25T15:17:00Z</dcterms:modified>
</cp:coreProperties>
</file>