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7"/>
        <w:gridCol w:w="7785"/>
      </w:tblGrid>
      <w:tr w:rsidR="00A72CAB" w:rsidRPr="00BE405B" w:rsidTr="00A72CAB">
        <w:trPr>
          <w:trHeight w:val="397"/>
        </w:trPr>
        <w:tc>
          <w:tcPr>
            <w:tcW w:w="9322" w:type="dxa"/>
            <w:gridSpan w:val="2"/>
            <w:vAlign w:val="center"/>
          </w:tcPr>
          <w:p w:rsidR="00A72CAB" w:rsidRPr="00BE405B" w:rsidRDefault="00A72CAB" w:rsidP="00A72CAB">
            <w:pPr>
              <w:spacing w:after="60"/>
              <w:jc w:val="center"/>
              <w:rPr>
                <w:b/>
                <w:color w:val="FF0000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Irmtraud Hellerschmid </w:t>
            </w:r>
            <w:r w:rsidR="00464B38" w:rsidRPr="002F4408">
              <w:rPr>
                <w:b/>
                <w:sz w:val="22"/>
                <w:szCs w:val="22"/>
                <w:lang w:val="de-DE"/>
              </w:rPr>
              <w:t>weitere Publikationen</w:t>
            </w:r>
          </w:p>
        </w:tc>
      </w:tr>
      <w:tr w:rsidR="0049224F" w:rsidRPr="0023791A" w:rsidTr="00121950">
        <w:tc>
          <w:tcPr>
            <w:tcW w:w="1537" w:type="dxa"/>
          </w:tcPr>
          <w:p w:rsidR="0049224F" w:rsidRPr="0023791A" w:rsidRDefault="0049224F" w:rsidP="00A72CAB">
            <w:pPr>
              <w:spacing w:after="120"/>
              <w:jc w:val="both"/>
              <w:rPr>
                <w:iCs/>
                <w:szCs w:val="22"/>
                <w:lang w:val="en-US"/>
              </w:rPr>
            </w:pPr>
            <w:r w:rsidRPr="0023791A">
              <w:rPr>
                <w:iCs/>
                <w:sz w:val="22"/>
                <w:szCs w:val="22"/>
                <w:lang w:val="en-US"/>
              </w:rPr>
              <w:t>2008</w:t>
            </w:r>
          </w:p>
        </w:tc>
        <w:tc>
          <w:tcPr>
            <w:tcW w:w="7785" w:type="dxa"/>
          </w:tcPr>
          <w:p w:rsidR="0049224F" w:rsidRPr="0023791A" w:rsidRDefault="0049224F" w:rsidP="00A72CAB">
            <w:pPr>
              <w:pStyle w:val="StandardWeb"/>
              <w:spacing w:before="0" w:beforeAutospacing="0" w:after="120" w:afterAutospacing="0"/>
              <w:contextualSpacing/>
              <w:rPr>
                <w:szCs w:val="22"/>
              </w:rPr>
            </w:pPr>
            <w:r w:rsidRPr="0023791A">
              <w:rPr>
                <w:sz w:val="22"/>
                <w:szCs w:val="22"/>
              </w:rPr>
              <w:t xml:space="preserve">Griebl M., </w:t>
            </w:r>
            <w:r w:rsidRPr="0023791A">
              <w:rPr>
                <w:spacing w:val="-2"/>
                <w:sz w:val="22"/>
                <w:szCs w:val="22"/>
              </w:rPr>
              <w:t xml:space="preserve">Hellerschmid </w:t>
            </w:r>
            <w:r w:rsidRPr="0023791A">
              <w:rPr>
                <w:sz w:val="22"/>
                <w:szCs w:val="22"/>
              </w:rPr>
              <w:t xml:space="preserve">I., Lauermann, E., Materialaufnahme </w:t>
            </w:r>
            <w:proofErr w:type="spellStart"/>
            <w:r w:rsidRPr="0023791A">
              <w:rPr>
                <w:sz w:val="22"/>
                <w:szCs w:val="22"/>
              </w:rPr>
              <w:t>Stillfried</w:t>
            </w:r>
            <w:proofErr w:type="spellEnd"/>
            <w:r w:rsidRPr="0023791A">
              <w:rPr>
                <w:sz w:val="22"/>
                <w:szCs w:val="22"/>
              </w:rPr>
              <w:t xml:space="preserve"> – beispielgebend für weitere Schritte der Landesarchäologie Niederösterreich. Archäologie Österreichs 19/1, 2008, 13–14.</w:t>
            </w:r>
            <w:r w:rsidRPr="0023791A">
              <w:rPr>
                <w:spacing w:val="-2"/>
                <w:sz w:val="22"/>
                <w:szCs w:val="22"/>
              </w:rPr>
              <w:t xml:space="preserve">Hellerschmid </w:t>
            </w:r>
            <w:r w:rsidRPr="0023791A">
              <w:rPr>
                <w:sz w:val="22"/>
                <w:szCs w:val="22"/>
              </w:rPr>
              <w:t>I., Lochner M.,</w:t>
            </w:r>
            <w:r w:rsidR="00A72CAB">
              <w:rPr>
                <w:sz w:val="22"/>
                <w:szCs w:val="22"/>
              </w:rPr>
              <w:t xml:space="preserve"> </w:t>
            </w:r>
            <w:r w:rsidRPr="0023791A">
              <w:rPr>
                <w:sz w:val="22"/>
                <w:szCs w:val="22"/>
              </w:rPr>
              <w:t xml:space="preserve">Keramische Grundformen der </w:t>
            </w:r>
            <w:proofErr w:type="spellStart"/>
            <w:r w:rsidRPr="0023791A">
              <w:rPr>
                <w:sz w:val="22"/>
                <w:szCs w:val="22"/>
              </w:rPr>
              <w:t>mitteldonauländischen</w:t>
            </w:r>
            <w:proofErr w:type="spellEnd"/>
            <w:r w:rsidRPr="0023791A">
              <w:rPr>
                <w:sz w:val="22"/>
                <w:szCs w:val="22"/>
              </w:rPr>
              <w:t xml:space="preserve"> Urnenfelderkultur – Vorschlag für eine Typologie(-</w:t>
            </w:r>
            <w:proofErr w:type="spellStart"/>
            <w:r w:rsidRPr="0023791A">
              <w:rPr>
                <w:sz w:val="22"/>
                <w:szCs w:val="22"/>
              </w:rPr>
              <w:t>grundlage</w:t>
            </w:r>
            <w:proofErr w:type="spellEnd"/>
            <w:r w:rsidRPr="0023791A">
              <w:rPr>
                <w:sz w:val="22"/>
                <w:szCs w:val="22"/>
              </w:rPr>
              <w:t>), Archäologie Österreichs 19/2, 2008, 45–48.</w:t>
            </w:r>
          </w:p>
          <w:p w:rsidR="0049224F" w:rsidRPr="0023791A" w:rsidRDefault="0049224F" w:rsidP="00A72CAB">
            <w:pPr>
              <w:spacing w:after="120"/>
              <w:rPr>
                <w:szCs w:val="22"/>
              </w:rPr>
            </w:pPr>
            <w:r w:rsidRPr="0023791A">
              <w:rPr>
                <w:spacing w:val="-2"/>
                <w:sz w:val="22"/>
                <w:szCs w:val="22"/>
              </w:rPr>
              <w:t xml:space="preserve">Hellerschmid </w:t>
            </w:r>
            <w:r w:rsidRPr="0023791A">
              <w:rPr>
                <w:sz w:val="22"/>
                <w:szCs w:val="22"/>
              </w:rPr>
              <w:t>I., Kern D., Lochner M.,</w:t>
            </w:r>
            <w:r w:rsidR="00A72CAB">
              <w:rPr>
                <w:sz w:val="22"/>
                <w:szCs w:val="22"/>
              </w:rPr>
              <w:t xml:space="preserve"> </w:t>
            </w:r>
            <w:r w:rsidRPr="0023791A">
              <w:rPr>
                <w:sz w:val="22"/>
                <w:szCs w:val="22"/>
              </w:rPr>
              <w:t xml:space="preserve">Oberleiserberg-Stillfried-Thunau. Drei Höhensiedlungen der mitteldonauländischen Urnenfelderkultur im Vergleich (Tagungsband Biskupin 2008). </w:t>
            </w:r>
          </w:p>
        </w:tc>
      </w:tr>
      <w:tr w:rsidR="0049224F" w:rsidRPr="0023791A" w:rsidTr="00121950">
        <w:tc>
          <w:tcPr>
            <w:tcW w:w="1537" w:type="dxa"/>
          </w:tcPr>
          <w:p w:rsidR="0049224F" w:rsidRPr="0023791A" w:rsidRDefault="0049224F" w:rsidP="00A72CAB">
            <w:pPr>
              <w:spacing w:after="120"/>
              <w:jc w:val="both"/>
              <w:rPr>
                <w:iCs/>
                <w:szCs w:val="22"/>
              </w:rPr>
            </w:pPr>
            <w:r w:rsidRPr="0023791A">
              <w:rPr>
                <w:iCs/>
                <w:sz w:val="22"/>
                <w:szCs w:val="22"/>
              </w:rPr>
              <w:t>2006</w:t>
            </w:r>
          </w:p>
        </w:tc>
        <w:tc>
          <w:tcPr>
            <w:tcW w:w="7785" w:type="dxa"/>
          </w:tcPr>
          <w:p w:rsidR="0049224F" w:rsidRPr="0023791A" w:rsidRDefault="0049224F" w:rsidP="00A72CAB">
            <w:pPr>
              <w:spacing w:after="120"/>
              <w:rPr>
                <w:szCs w:val="22"/>
              </w:rPr>
            </w:pPr>
            <w:r w:rsidRPr="0023791A">
              <w:rPr>
                <w:spacing w:val="-2"/>
                <w:sz w:val="22"/>
                <w:szCs w:val="22"/>
              </w:rPr>
              <w:t xml:space="preserve">Hellerschmid </w:t>
            </w:r>
            <w:r w:rsidRPr="0023791A">
              <w:rPr>
                <w:sz w:val="22"/>
                <w:szCs w:val="22"/>
              </w:rPr>
              <w:t>I., Die urnenfelder-/hallstattzeitliche Wallanlage von Stillfried an der March. Ergebnisse der Ausgrabungen 1969</w:t>
            </w:r>
            <w:r>
              <w:rPr>
                <w:sz w:val="22"/>
                <w:szCs w:val="22"/>
              </w:rPr>
              <w:t>–</w:t>
            </w:r>
            <w:r w:rsidRPr="0023791A">
              <w:rPr>
                <w:sz w:val="22"/>
                <w:szCs w:val="22"/>
              </w:rPr>
              <w:t>1989 unter besonderer Berücksichtigung des Kulturwandels an der Epochengrenze Urnenfelder-/Hallstattkultur. Mitteilungen der Prähistorischen Kommission 63, 2006</w:t>
            </w:r>
          </w:p>
          <w:p w:rsidR="0049224F" w:rsidRPr="0023791A" w:rsidRDefault="0049224F" w:rsidP="00A72CAB">
            <w:pPr>
              <w:spacing w:after="120"/>
              <w:rPr>
                <w:szCs w:val="22"/>
                <w:lang w:val="de-DE"/>
              </w:rPr>
            </w:pPr>
            <w:r w:rsidRPr="0023791A">
              <w:rPr>
                <w:spacing w:val="-2"/>
                <w:sz w:val="22"/>
                <w:szCs w:val="22"/>
              </w:rPr>
              <w:t xml:space="preserve">Hellerschmid </w:t>
            </w:r>
            <w:r w:rsidRPr="0023791A">
              <w:rPr>
                <w:sz w:val="22"/>
                <w:szCs w:val="22"/>
              </w:rPr>
              <w:t>I., Kern D., Lochner M., Das nördliche Niederösterreich in der Spätbronzezeit. Die autochthone? Entwicklung der Höhensiedlungen Oberleiserberg, Stillfried und Thunau in der mitteldanubischen Urnenfelderkultur. In: Rola głównych centrów kulturowych w kształtowaniu oblicza kulturowego Europy Środkowej we wczesnych okresach epoki żelaza (Rolle der wichtigen Kulturzentren in der Gestaltung des Kulturbildes Mitteleuropas in den frühen Perioden der Eisenzeit), Symposium Biskupin 23.</w:t>
            </w:r>
            <w:r>
              <w:rPr>
                <w:sz w:val="22"/>
                <w:szCs w:val="22"/>
              </w:rPr>
              <w:t>–</w:t>
            </w:r>
            <w:r w:rsidRPr="0023791A">
              <w:rPr>
                <w:sz w:val="22"/>
                <w:szCs w:val="22"/>
              </w:rPr>
              <w:t>25. 06. 2008, Archäologisches Museum in Biskupin, Biskupin 2006, 75–78.</w:t>
            </w:r>
          </w:p>
        </w:tc>
      </w:tr>
      <w:tr w:rsidR="0049224F" w:rsidRPr="0023791A" w:rsidTr="00121950">
        <w:tc>
          <w:tcPr>
            <w:tcW w:w="1537" w:type="dxa"/>
          </w:tcPr>
          <w:p w:rsidR="0049224F" w:rsidRPr="0023791A" w:rsidRDefault="0049224F" w:rsidP="00A72CAB">
            <w:pPr>
              <w:spacing w:after="120"/>
              <w:jc w:val="both"/>
              <w:rPr>
                <w:iCs/>
                <w:szCs w:val="22"/>
              </w:rPr>
            </w:pPr>
            <w:r w:rsidRPr="0023791A">
              <w:rPr>
                <w:iCs/>
                <w:sz w:val="22"/>
                <w:szCs w:val="22"/>
              </w:rPr>
              <w:t>2005</w:t>
            </w:r>
          </w:p>
        </w:tc>
        <w:tc>
          <w:tcPr>
            <w:tcW w:w="7785" w:type="dxa"/>
          </w:tcPr>
          <w:p w:rsidR="0049224F" w:rsidRPr="0023791A" w:rsidRDefault="0049224F" w:rsidP="00A72CAB">
            <w:pPr>
              <w:spacing w:after="120"/>
              <w:rPr>
                <w:szCs w:val="22"/>
                <w:lang w:val="de-DE"/>
              </w:rPr>
            </w:pPr>
            <w:r w:rsidRPr="0023791A">
              <w:rPr>
                <w:sz w:val="22"/>
                <w:szCs w:val="22"/>
              </w:rPr>
              <w:t xml:space="preserve">Pieler F., </w:t>
            </w:r>
            <w:r w:rsidRPr="0023791A">
              <w:rPr>
                <w:spacing w:val="-2"/>
                <w:sz w:val="22"/>
                <w:szCs w:val="22"/>
              </w:rPr>
              <w:t xml:space="preserve">Hellerschmid </w:t>
            </w:r>
            <w:r w:rsidRPr="0023791A">
              <w:rPr>
                <w:sz w:val="22"/>
                <w:szCs w:val="22"/>
              </w:rPr>
              <w:t>I., Ein urnenfelderzeitliches Gräberfeld aus Furth bei Göttweig. Fundberichte aus Österreich, 2005, 742–751</w:t>
            </w:r>
          </w:p>
        </w:tc>
      </w:tr>
      <w:tr w:rsidR="0049224F" w:rsidRPr="00464B38" w:rsidTr="00121950">
        <w:tc>
          <w:tcPr>
            <w:tcW w:w="1537" w:type="dxa"/>
          </w:tcPr>
          <w:p w:rsidR="0049224F" w:rsidRPr="0023791A" w:rsidRDefault="0049224F" w:rsidP="00A72CAB">
            <w:pPr>
              <w:spacing w:after="120"/>
              <w:jc w:val="both"/>
              <w:rPr>
                <w:iCs/>
                <w:szCs w:val="22"/>
              </w:rPr>
            </w:pPr>
            <w:r w:rsidRPr="0023791A">
              <w:rPr>
                <w:iCs/>
                <w:sz w:val="22"/>
                <w:szCs w:val="22"/>
              </w:rPr>
              <w:t>2004</w:t>
            </w:r>
          </w:p>
        </w:tc>
        <w:tc>
          <w:tcPr>
            <w:tcW w:w="7785" w:type="dxa"/>
          </w:tcPr>
          <w:p w:rsidR="0049224F" w:rsidRPr="0023791A" w:rsidRDefault="0049224F" w:rsidP="00A72CAB">
            <w:pPr>
              <w:pStyle w:val="StandardWeb"/>
              <w:spacing w:before="0" w:beforeAutospacing="0" w:after="120" w:afterAutospacing="0"/>
              <w:contextualSpacing/>
              <w:rPr>
                <w:szCs w:val="22"/>
                <w:lang w:val="en-US"/>
              </w:rPr>
            </w:pPr>
            <w:r w:rsidRPr="0023791A">
              <w:rPr>
                <w:spacing w:val="-2"/>
                <w:sz w:val="22"/>
                <w:szCs w:val="22"/>
              </w:rPr>
              <w:t xml:space="preserve">Hellerschmid </w:t>
            </w:r>
            <w:r w:rsidRPr="0023791A">
              <w:rPr>
                <w:sz w:val="22"/>
                <w:szCs w:val="22"/>
              </w:rPr>
              <w:t xml:space="preserve">I., </w:t>
            </w:r>
            <w:proofErr w:type="spellStart"/>
            <w:r w:rsidRPr="0023791A">
              <w:rPr>
                <w:sz w:val="22"/>
                <w:szCs w:val="22"/>
              </w:rPr>
              <w:t>Penz</w:t>
            </w:r>
            <w:proofErr w:type="spellEnd"/>
            <w:r w:rsidRPr="0023791A">
              <w:rPr>
                <w:sz w:val="22"/>
                <w:szCs w:val="22"/>
              </w:rPr>
              <w:t xml:space="preserve"> M., Die befestigte Siedlung </w:t>
            </w:r>
            <w:proofErr w:type="spellStart"/>
            <w:r w:rsidRPr="0023791A">
              <w:rPr>
                <w:sz w:val="22"/>
                <w:szCs w:val="22"/>
              </w:rPr>
              <w:t>Stillfried</w:t>
            </w:r>
            <w:proofErr w:type="spellEnd"/>
            <w:r w:rsidRPr="0023791A">
              <w:rPr>
                <w:sz w:val="22"/>
                <w:szCs w:val="22"/>
              </w:rPr>
              <w:t xml:space="preserve"> an der March am Übergang von der Bronze- zur Eisenzeit. </w:t>
            </w:r>
            <w:proofErr w:type="spellStart"/>
            <w:r w:rsidRPr="0023791A">
              <w:rPr>
                <w:sz w:val="22"/>
                <w:szCs w:val="22"/>
              </w:rPr>
              <w:t>Operně</w:t>
            </w:r>
            <w:proofErr w:type="spellEnd"/>
            <w:r w:rsidRPr="0023791A">
              <w:rPr>
                <w:sz w:val="22"/>
                <w:szCs w:val="22"/>
              </w:rPr>
              <w:t xml:space="preserve"> </w:t>
            </w:r>
            <w:proofErr w:type="spellStart"/>
            <w:r w:rsidRPr="0023791A">
              <w:rPr>
                <w:sz w:val="22"/>
                <w:szCs w:val="22"/>
              </w:rPr>
              <w:t>né</w:t>
            </w:r>
            <w:proofErr w:type="spellEnd"/>
            <w:r w:rsidRPr="0023791A">
              <w:rPr>
                <w:sz w:val="22"/>
                <w:szCs w:val="22"/>
              </w:rPr>
              <w:t xml:space="preserve"> </w:t>
            </w:r>
            <w:proofErr w:type="spellStart"/>
            <w:r w:rsidRPr="0023791A">
              <w:rPr>
                <w:sz w:val="22"/>
                <w:szCs w:val="22"/>
              </w:rPr>
              <w:t>sidliště</w:t>
            </w:r>
            <w:proofErr w:type="spellEnd"/>
            <w:r w:rsidRPr="0023791A">
              <w:rPr>
                <w:sz w:val="22"/>
                <w:szCs w:val="22"/>
              </w:rPr>
              <w:t xml:space="preserve"> </w:t>
            </w:r>
            <w:proofErr w:type="spellStart"/>
            <w:r w:rsidRPr="0023791A">
              <w:rPr>
                <w:sz w:val="22"/>
                <w:szCs w:val="22"/>
              </w:rPr>
              <w:t>Sillfried</w:t>
            </w:r>
            <w:proofErr w:type="spellEnd"/>
            <w:r w:rsidRPr="0023791A">
              <w:rPr>
                <w:sz w:val="22"/>
                <w:szCs w:val="22"/>
              </w:rPr>
              <w:t xml:space="preserve"> </w:t>
            </w:r>
            <w:proofErr w:type="spellStart"/>
            <w:r w:rsidRPr="0023791A">
              <w:rPr>
                <w:sz w:val="22"/>
                <w:szCs w:val="22"/>
              </w:rPr>
              <w:t>a.d</w:t>
            </w:r>
            <w:proofErr w:type="spellEnd"/>
            <w:r w:rsidRPr="0023791A">
              <w:rPr>
                <w:sz w:val="22"/>
                <w:szCs w:val="22"/>
              </w:rPr>
              <w:t xml:space="preserve">. March na </w:t>
            </w:r>
            <w:proofErr w:type="spellStart"/>
            <w:r w:rsidRPr="0023791A">
              <w:rPr>
                <w:sz w:val="22"/>
                <w:szCs w:val="22"/>
              </w:rPr>
              <w:t>přechodu</w:t>
            </w:r>
            <w:proofErr w:type="spellEnd"/>
            <w:r w:rsidRPr="0023791A">
              <w:rPr>
                <w:sz w:val="22"/>
                <w:szCs w:val="22"/>
              </w:rPr>
              <w:t xml:space="preserve"> </w:t>
            </w:r>
            <w:proofErr w:type="spellStart"/>
            <w:r w:rsidRPr="0023791A">
              <w:rPr>
                <w:sz w:val="22"/>
                <w:szCs w:val="22"/>
              </w:rPr>
              <w:t>od</w:t>
            </w:r>
            <w:proofErr w:type="spellEnd"/>
            <w:r w:rsidRPr="0023791A">
              <w:rPr>
                <w:sz w:val="22"/>
                <w:szCs w:val="22"/>
              </w:rPr>
              <w:t xml:space="preserve"> </w:t>
            </w:r>
            <w:proofErr w:type="spellStart"/>
            <w:r w:rsidRPr="0023791A">
              <w:rPr>
                <w:sz w:val="22"/>
                <w:szCs w:val="22"/>
              </w:rPr>
              <w:t>doby</w:t>
            </w:r>
            <w:proofErr w:type="spellEnd"/>
            <w:r w:rsidRPr="0023791A">
              <w:rPr>
                <w:sz w:val="22"/>
                <w:szCs w:val="22"/>
              </w:rPr>
              <w:t xml:space="preserve"> </w:t>
            </w:r>
            <w:proofErr w:type="spellStart"/>
            <w:r w:rsidRPr="0023791A">
              <w:rPr>
                <w:sz w:val="22"/>
                <w:szCs w:val="22"/>
              </w:rPr>
              <w:t>bronzové</w:t>
            </w:r>
            <w:proofErr w:type="spellEnd"/>
            <w:r w:rsidRPr="0023791A">
              <w:rPr>
                <w:sz w:val="22"/>
                <w:szCs w:val="22"/>
              </w:rPr>
              <w:t xml:space="preserve"> k </w:t>
            </w:r>
            <w:proofErr w:type="spellStart"/>
            <w:r w:rsidRPr="0023791A">
              <w:rPr>
                <w:sz w:val="22"/>
                <w:szCs w:val="22"/>
              </w:rPr>
              <w:t>době</w:t>
            </w:r>
            <w:proofErr w:type="spellEnd"/>
            <w:r w:rsidRPr="0023791A">
              <w:rPr>
                <w:sz w:val="22"/>
                <w:szCs w:val="22"/>
              </w:rPr>
              <w:t xml:space="preserve"> </w:t>
            </w:r>
            <w:proofErr w:type="spellStart"/>
            <w:r w:rsidRPr="0023791A">
              <w:rPr>
                <w:sz w:val="22"/>
                <w:szCs w:val="22"/>
              </w:rPr>
              <w:t>železné</w:t>
            </w:r>
            <w:proofErr w:type="spellEnd"/>
            <w:r w:rsidRPr="0023791A">
              <w:rPr>
                <w:sz w:val="22"/>
                <w:szCs w:val="22"/>
              </w:rPr>
              <w:t xml:space="preserve">. </w:t>
            </w:r>
            <w:r w:rsidRPr="0023791A">
              <w:rPr>
                <w:sz w:val="22"/>
                <w:szCs w:val="22"/>
                <w:lang w:val="en-US"/>
              </w:rPr>
              <w:t xml:space="preserve">In: </w:t>
            </w:r>
            <w:proofErr w:type="spellStart"/>
            <w:r w:rsidRPr="0023791A">
              <w:rPr>
                <w:sz w:val="22"/>
                <w:szCs w:val="22"/>
                <w:lang w:val="en-US"/>
              </w:rPr>
              <w:t>Popelnicová</w:t>
            </w:r>
            <w:proofErr w:type="spellEnd"/>
            <w:r w:rsidRPr="0023791A">
              <w:rPr>
                <w:sz w:val="22"/>
                <w:szCs w:val="22"/>
                <w:lang w:val="en-US"/>
              </w:rPr>
              <w:t xml:space="preserve"> pole a </w:t>
            </w:r>
            <w:proofErr w:type="spellStart"/>
            <w:r w:rsidRPr="0023791A">
              <w:rPr>
                <w:sz w:val="22"/>
                <w:szCs w:val="22"/>
                <w:lang w:val="en-US"/>
              </w:rPr>
              <w:t>doba</w:t>
            </w:r>
            <w:proofErr w:type="spellEnd"/>
            <w:r w:rsidRPr="0023791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791A">
              <w:rPr>
                <w:sz w:val="22"/>
                <w:szCs w:val="22"/>
                <w:lang w:val="en-US"/>
              </w:rPr>
              <w:t>halštatská</w:t>
            </w:r>
            <w:proofErr w:type="spellEnd"/>
            <w:r w:rsidRPr="0023791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3791A">
              <w:rPr>
                <w:sz w:val="22"/>
                <w:szCs w:val="22"/>
                <w:lang w:val="en-US"/>
              </w:rPr>
              <w:t>Supplementum</w:t>
            </w:r>
            <w:proofErr w:type="spellEnd"/>
            <w:r w:rsidRPr="0023791A">
              <w:rPr>
                <w:sz w:val="22"/>
                <w:szCs w:val="22"/>
                <w:lang w:val="en-US"/>
              </w:rPr>
              <w:t xml:space="preserve"> 1, </w:t>
            </w:r>
            <w:proofErr w:type="spellStart"/>
            <w:r w:rsidRPr="0023791A">
              <w:rPr>
                <w:sz w:val="22"/>
                <w:szCs w:val="22"/>
                <w:lang w:val="en-US"/>
              </w:rPr>
              <w:t>Ceské</w:t>
            </w:r>
            <w:proofErr w:type="spellEnd"/>
            <w:r w:rsidRPr="0023791A">
              <w:rPr>
                <w:sz w:val="22"/>
                <w:szCs w:val="22"/>
                <w:lang w:val="en-US"/>
              </w:rPr>
              <w:t xml:space="preserve"> Budejovice 2004, 167 ff.</w:t>
            </w:r>
          </w:p>
        </w:tc>
      </w:tr>
      <w:tr w:rsidR="0049224F" w:rsidRPr="0023791A" w:rsidTr="00121950">
        <w:tc>
          <w:tcPr>
            <w:tcW w:w="1537" w:type="dxa"/>
          </w:tcPr>
          <w:p w:rsidR="0049224F" w:rsidRPr="0023791A" w:rsidRDefault="0049224F" w:rsidP="00A72CAB">
            <w:pPr>
              <w:spacing w:after="120"/>
              <w:jc w:val="both"/>
              <w:rPr>
                <w:iCs/>
                <w:szCs w:val="22"/>
                <w:lang w:val="de-DE"/>
              </w:rPr>
            </w:pPr>
            <w:r w:rsidRPr="0023791A">
              <w:rPr>
                <w:iCs/>
                <w:sz w:val="22"/>
                <w:szCs w:val="22"/>
                <w:lang w:val="de-DE"/>
              </w:rPr>
              <w:t>2003</w:t>
            </w:r>
          </w:p>
        </w:tc>
        <w:tc>
          <w:tcPr>
            <w:tcW w:w="7785" w:type="dxa"/>
          </w:tcPr>
          <w:p w:rsidR="0049224F" w:rsidRPr="0023791A" w:rsidRDefault="0049224F" w:rsidP="00A72CAB">
            <w:pPr>
              <w:spacing w:after="120"/>
              <w:rPr>
                <w:szCs w:val="22"/>
                <w:lang w:val="de-DE"/>
              </w:rPr>
            </w:pPr>
            <w:r w:rsidRPr="0023791A">
              <w:rPr>
                <w:spacing w:val="-2"/>
                <w:sz w:val="22"/>
                <w:szCs w:val="22"/>
              </w:rPr>
              <w:t xml:space="preserve">Hellerschmid </w:t>
            </w:r>
            <w:r w:rsidRPr="0023791A">
              <w:rPr>
                <w:sz w:val="22"/>
                <w:szCs w:val="22"/>
              </w:rPr>
              <w:t>I., Die spätbronzezeitliche-frühhallstattzeitliche Wallanlage von Stillfried an der March, NÖ. In: Lochner M. (Red.), Broschüre zum Symposium "Die Urnenfelderkultur in Österreich - Standort und Ausblick", eine Veranstaltung der Prähistorischen Kommission der Österreichischen Akademie der Wissenschaften, Wien 24.</w:t>
            </w:r>
            <w:r>
              <w:rPr>
                <w:sz w:val="22"/>
                <w:szCs w:val="22"/>
              </w:rPr>
              <w:t>–</w:t>
            </w:r>
            <w:r w:rsidRPr="0023791A">
              <w:rPr>
                <w:sz w:val="22"/>
                <w:szCs w:val="22"/>
              </w:rPr>
              <w:t>25. April 2003, © by PK/ÖAW 2003, 64</w:t>
            </w:r>
            <w:r>
              <w:rPr>
                <w:sz w:val="22"/>
                <w:szCs w:val="22"/>
              </w:rPr>
              <w:t>–</w:t>
            </w:r>
            <w:r w:rsidRPr="0023791A">
              <w:rPr>
                <w:sz w:val="22"/>
                <w:szCs w:val="22"/>
              </w:rPr>
              <w:t>65.</w:t>
            </w:r>
          </w:p>
        </w:tc>
      </w:tr>
    </w:tbl>
    <w:p w:rsidR="00B30B2E" w:rsidRDefault="00B30B2E"/>
    <w:sectPr w:rsidR="00B30B2E" w:rsidSect="00B30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24F"/>
    <w:rsid w:val="000161D9"/>
    <w:rsid w:val="00464B38"/>
    <w:rsid w:val="0049224F"/>
    <w:rsid w:val="007D52DA"/>
    <w:rsid w:val="0080230F"/>
    <w:rsid w:val="008B0C23"/>
    <w:rsid w:val="00A110AC"/>
    <w:rsid w:val="00A72CAB"/>
    <w:rsid w:val="00B30B2E"/>
    <w:rsid w:val="00DB226C"/>
    <w:rsid w:val="00E4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2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9224F"/>
    <w:pPr>
      <w:spacing w:before="100" w:beforeAutospacing="1" w:after="100" w:afterAutospacing="1"/>
    </w:pPr>
    <w:rPr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1962</Characters>
  <Application>Microsoft Office Word</Application>
  <DocSecurity>0</DocSecurity>
  <Lines>16</Lines>
  <Paragraphs>4</Paragraphs>
  <ScaleCrop>false</ScaleCrop>
  <Company>Österreichische Akademie der Wissenschaften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Schwab</dc:creator>
  <cp:lastModifiedBy>A Schwab</cp:lastModifiedBy>
  <cp:revision>4</cp:revision>
  <dcterms:created xsi:type="dcterms:W3CDTF">2013-10-30T08:42:00Z</dcterms:created>
  <dcterms:modified xsi:type="dcterms:W3CDTF">2013-11-14T11:07:00Z</dcterms:modified>
</cp:coreProperties>
</file>