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F87" w:rsidRPr="00453B43" w:rsidRDefault="003C6F87" w:rsidP="00453B43">
      <w:pPr>
        <w:pStyle w:val="Standardtext"/>
      </w:pPr>
    </w:p>
    <w:p w:rsidR="0081251A" w:rsidRPr="00453B43" w:rsidRDefault="0081251A" w:rsidP="00453B43">
      <w:pPr>
        <w:pStyle w:val="Standardtext"/>
      </w:pPr>
    </w:p>
    <w:p w:rsidR="00946B4F" w:rsidRPr="008C1F5C" w:rsidRDefault="00946B4F" w:rsidP="008C1F5C">
      <w:pPr>
        <w:pStyle w:val="Standardtext"/>
      </w:pPr>
    </w:p>
    <w:p w:rsidR="0081251A" w:rsidRPr="00453B43" w:rsidRDefault="0081251A" w:rsidP="00453B43">
      <w:pPr>
        <w:pStyle w:val="Standardtext"/>
      </w:pPr>
    </w:p>
    <w:p w:rsidR="00C76E19" w:rsidRPr="00881A3E" w:rsidRDefault="003C1BCF" w:rsidP="00453B43">
      <w:pPr>
        <w:pStyle w:val="Standardtext"/>
      </w:pPr>
    </w:p>
    <w:p w:rsidR="008B5D4B" w:rsidRPr="00881A3E" w:rsidRDefault="008B5D4B" w:rsidP="00453B43">
      <w:pPr>
        <w:pStyle w:val="Standardtext"/>
        <w:sectPr w:rsidR="008B5D4B" w:rsidRPr="00881A3E" w:rsidSect="004B42EE">
          <w:headerReference w:type="default" r:id="rId7"/>
          <w:footerReference w:type="default" r:id="rId8"/>
          <w:headerReference w:type="first" r:id="rId9"/>
          <w:footerReference w:type="first" r:id="rId10"/>
          <w:pgSz w:w="11900" w:h="16840"/>
          <w:pgMar w:top="1950" w:right="1191" w:bottom="2835" w:left="1191" w:header="720" w:footer="539" w:gutter="0"/>
          <w:cols w:space="720"/>
          <w:titlePg/>
        </w:sectPr>
      </w:pPr>
    </w:p>
    <w:p w:rsidR="003C1BCF" w:rsidRPr="00C30DFA" w:rsidRDefault="003C1BCF" w:rsidP="003C1BCF">
      <w:pPr>
        <w:spacing w:afterLines="120" w:after="288"/>
        <w:contextualSpacing/>
        <w:jc w:val="center"/>
        <w:rPr>
          <w:sz w:val="20"/>
          <w:szCs w:val="20"/>
        </w:rPr>
      </w:pPr>
      <w:r w:rsidRPr="00C30DFA">
        <w:rPr>
          <w:sz w:val="20"/>
          <w:szCs w:val="20"/>
        </w:rPr>
        <w:t>Die</w:t>
      </w:r>
    </w:p>
    <w:p w:rsidR="003C1BCF" w:rsidRPr="00C30DFA" w:rsidRDefault="003C1BCF" w:rsidP="003C1BCF">
      <w:pPr>
        <w:spacing w:afterLines="120" w:after="288"/>
        <w:contextualSpacing/>
        <w:jc w:val="center"/>
        <w:rPr>
          <w:b/>
          <w:sz w:val="20"/>
          <w:szCs w:val="20"/>
        </w:rPr>
      </w:pPr>
      <w:r w:rsidRPr="00C30DFA">
        <w:rPr>
          <w:b/>
          <w:sz w:val="20"/>
          <w:szCs w:val="20"/>
        </w:rPr>
        <w:t>ÖSTERREICHISCHE AKADEMIE DER WISSENSCHAFTEN</w:t>
      </w:r>
    </w:p>
    <w:p w:rsidR="003C1BCF" w:rsidRPr="00C30DFA" w:rsidRDefault="003C1BCF" w:rsidP="003C1BCF">
      <w:pPr>
        <w:spacing w:afterLines="120" w:after="288"/>
        <w:contextualSpacing/>
        <w:jc w:val="center"/>
        <w:rPr>
          <w:b/>
          <w:sz w:val="20"/>
          <w:szCs w:val="20"/>
        </w:rPr>
      </w:pPr>
      <w:r w:rsidRPr="00C30DFA">
        <w:rPr>
          <w:b/>
          <w:sz w:val="20"/>
          <w:szCs w:val="20"/>
        </w:rPr>
        <w:t>ÖSTERREICHISCHES ARCHÄOLOGISCHES INSTITUT</w:t>
      </w:r>
    </w:p>
    <w:p w:rsidR="003C1BCF" w:rsidRPr="00C30DFA" w:rsidRDefault="003C1BCF" w:rsidP="003C1BCF">
      <w:pPr>
        <w:spacing w:afterLines="120" w:after="288"/>
        <w:contextualSpacing/>
        <w:jc w:val="center"/>
        <w:rPr>
          <w:sz w:val="20"/>
          <w:szCs w:val="20"/>
        </w:rPr>
      </w:pPr>
    </w:p>
    <w:p w:rsidR="003C1BCF" w:rsidRPr="00C30DFA" w:rsidRDefault="003C1BCF" w:rsidP="003C1BCF">
      <w:pPr>
        <w:spacing w:afterLines="120" w:after="288"/>
        <w:contextualSpacing/>
        <w:jc w:val="center"/>
        <w:rPr>
          <w:sz w:val="20"/>
          <w:szCs w:val="20"/>
        </w:rPr>
      </w:pPr>
      <w:r w:rsidRPr="00C30DFA">
        <w:rPr>
          <w:sz w:val="20"/>
          <w:szCs w:val="20"/>
        </w:rPr>
        <w:t xml:space="preserve">vertreten durch seine </w:t>
      </w:r>
      <w:r>
        <w:rPr>
          <w:sz w:val="20"/>
          <w:szCs w:val="20"/>
        </w:rPr>
        <w:t xml:space="preserve">Geschäftsführende </w:t>
      </w:r>
      <w:r w:rsidRPr="00C30DFA">
        <w:rPr>
          <w:sz w:val="20"/>
          <w:szCs w:val="20"/>
        </w:rPr>
        <w:t>Direktorin,</w:t>
      </w:r>
    </w:p>
    <w:p w:rsidR="003C1BCF" w:rsidRPr="00C30DFA" w:rsidRDefault="003C1BCF" w:rsidP="003C1BCF">
      <w:pPr>
        <w:spacing w:afterLines="120" w:after="288"/>
        <w:contextualSpacing/>
        <w:jc w:val="center"/>
        <w:rPr>
          <w:sz w:val="20"/>
          <w:szCs w:val="20"/>
        </w:rPr>
      </w:pPr>
      <w:r w:rsidRPr="00C30DFA">
        <w:rPr>
          <w:sz w:val="20"/>
          <w:szCs w:val="20"/>
        </w:rPr>
        <w:t>Frau HR Priv.-Doz. Mag. Dr. Sabine Ladstätter,</w:t>
      </w:r>
    </w:p>
    <w:p w:rsidR="003C1BCF" w:rsidRPr="00C30DFA" w:rsidRDefault="003C1BCF" w:rsidP="003C1BCF">
      <w:pPr>
        <w:spacing w:afterLines="120" w:after="288"/>
        <w:contextualSpacing/>
        <w:jc w:val="center"/>
        <w:rPr>
          <w:sz w:val="20"/>
          <w:szCs w:val="20"/>
        </w:rPr>
      </w:pPr>
      <w:r w:rsidRPr="00C30DFA">
        <w:rPr>
          <w:sz w:val="20"/>
          <w:szCs w:val="20"/>
        </w:rPr>
        <w:t>Franz Klein-Gasse 1</w:t>
      </w:r>
    </w:p>
    <w:p w:rsidR="003C1BCF" w:rsidRPr="00C30DFA" w:rsidRDefault="003C1BCF" w:rsidP="003C1BCF">
      <w:pPr>
        <w:spacing w:afterLines="120" w:after="288"/>
        <w:contextualSpacing/>
        <w:jc w:val="center"/>
        <w:rPr>
          <w:sz w:val="20"/>
          <w:szCs w:val="20"/>
        </w:rPr>
      </w:pPr>
      <w:r w:rsidRPr="00C30DFA">
        <w:rPr>
          <w:sz w:val="20"/>
          <w:szCs w:val="20"/>
        </w:rPr>
        <w:t>A-1190 Wien</w:t>
      </w:r>
    </w:p>
    <w:p w:rsidR="003C1BCF" w:rsidRPr="00C30DFA" w:rsidRDefault="003C1BCF" w:rsidP="003C1BCF">
      <w:pPr>
        <w:spacing w:afterLines="120" w:after="288"/>
        <w:contextualSpacing/>
        <w:jc w:val="center"/>
        <w:rPr>
          <w:sz w:val="20"/>
          <w:szCs w:val="20"/>
        </w:rPr>
      </w:pPr>
      <w:r w:rsidRPr="00C30DFA">
        <w:rPr>
          <w:sz w:val="20"/>
          <w:szCs w:val="20"/>
        </w:rPr>
        <w:t>Österreich</w:t>
      </w:r>
    </w:p>
    <w:p w:rsidR="003C1BCF" w:rsidRPr="00C30DFA" w:rsidRDefault="003C1BCF" w:rsidP="003C1BCF">
      <w:pPr>
        <w:spacing w:afterLines="120" w:after="288"/>
        <w:contextualSpacing/>
        <w:jc w:val="center"/>
        <w:rPr>
          <w:sz w:val="20"/>
          <w:szCs w:val="20"/>
        </w:rPr>
      </w:pPr>
    </w:p>
    <w:p w:rsidR="003C1BCF" w:rsidRPr="00C30DFA" w:rsidRDefault="003C1BCF" w:rsidP="003C1BCF">
      <w:pPr>
        <w:spacing w:afterLines="120" w:after="288"/>
        <w:contextualSpacing/>
        <w:jc w:val="center"/>
        <w:rPr>
          <w:sz w:val="20"/>
          <w:szCs w:val="20"/>
        </w:rPr>
      </w:pPr>
      <w:r w:rsidRPr="00C30DFA">
        <w:rPr>
          <w:sz w:val="20"/>
          <w:szCs w:val="20"/>
        </w:rPr>
        <w:t>und</w:t>
      </w:r>
    </w:p>
    <w:p w:rsidR="003C1BCF" w:rsidRPr="00C30DFA" w:rsidRDefault="003C1BCF" w:rsidP="003C1BCF">
      <w:pPr>
        <w:spacing w:afterLines="120" w:after="288"/>
        <w:contextualSpacing/>
        <w:jc w:val="center"/>
        <w:rPr>
          <w:sz w:val="20"/>
          <w:szCs w:val="20"/>
        </w:rPr>
      </w:pPr>
    </w:p>
    <w:p w:rsidR="003C1BCF" w:rsidRPr="003B1307" w:rsidRDefault="003C1BCF" w:rsidP="003C1BCF">
      <w:pPr>
        <w:spacing w:afterLines="120" w:after="288"/>
        <w:contextualSpacing/>
        <w:jc w:val="center"/>
        <w:rPr>
          <w:color w:val="D22630"/>
          <w:sz w:val="20"/>
          <w:szCs w:val="20"/>
        </w:rPr>
      </w:pPr>
      <w:r w:rsidRPr="003B1307">
        <w:rPr>
          <w:rStyle w:val="Platzhaltertext"/>
          <w:b/>
          <w:color w:val="D22630"/>
          <w:sz w:val="20"/>
          <w:szCs w:val="20"/>
        </w:rPr>
        <w:t>Klicken Sie hier, um Text einzugeben</w:t>
      </w:r>
    </w:p>
    <w:p w:rsidR="003C1BCF" w:rsidRPr="00C30DFA" w:rsidRDefault="003C1BCF" w:rsidP="003C1BCF">
      <w:pPr>
        <w:spacing w:afterLines="120" w:after="288"/>
        <w:contextualSpacing/>
        <w:jc w:val="center"/>
        <w:rPr>
          <w:sz w:val="20"/>
          <w:szCs w:val="20"/>
        </w:rPr>
      </w:pPr>
      <w:r w:rsidRPr="00C30DFA">
        <w:rPr>
          <w:sz w:val="20"/>
          <w:szCs w:val="20"/>
        </w:rPr>
        <w:t>vertreten durch</w:t>
      </w:r>
    </w:p>
    <w:p w:rsidR="003C1BCF" w:rsidRPr="00494276" w:rsidRDefault="003C1BCF" w:rsidP="003C1BCF">
      <w:pPr>
        <w:spacing w:afterLines="120" w:after="288"/>
        <w:contextualSpacing/>
        <w:jc w:val="center"/>
        <w:rPr>
          <w:sz w:val="20"/>
          <w:szCs w:val="20"/>
        </w:rPr>
      </w:pPr>
      <w:r w:rsidRPr="00494276">
        <w:rPr>
          <w:rStyle w:val="Platzhaltertext"/>
          <w:color w:val="D22630"/>
          <w:sz w:val="20"/>
          <w:szCs w:val="20"/>
        </w:rPr>
        <w:t>Klicken Sie hier, um Text einzugeben</w:t>
      </w:r>
    </w:p>
    <w:p w:rsidR="003C1BCF" w:rsidRPr="00C30DFA" w:rsidRDefault="003C1BCF" w:rsidP="003C1BCF">
      <w:pPr>
        <w:spacing w:afterLines="120" w:after="288"/>
        <w:contextualSpacing/>
        <w:jc w:val="center"/>
        <w:rPr>
          <w:sz w:val="20"/>
          <w:szCs w:val="20"/>
        </w:rPr>
      </w:pPr>
    </w:p>
    <w:p w:rsidR="003C1BCF" w:rsidRPr="00C30DFA" w:rsidRDefault="003C1BCF" w:rsidP="003C1BCF">
      <w:pPr>
        <w:spacing w:afterLines="120" w:after="288"/>
        <w:contextualSpacing/>
        <w:jc w:val="center"/>
        <w:rPr>
          <w:sz w:val="20"/>
          <w:szCs w:val="20"/>
        </w:rPr>
      </w:pPr>
      <w:r w:rsidRPr="00C30DFA">
        <w:rPr>
          <w:sz w:val="20"/>
          <w:szCs w:val="20"/>
        </w:rPr>
        <w:t>treffen folgende</w:t>
      </w:r>
    </w:p>
    <w:p w:rsidR="003C1BCF" w:rsidRPr="00C30DFA" w:rsidRDefault="003C1BCF" w:rsidP="003C1BCF">
      <w:pPr>
        <w:spacing w:afterLines="120" w:after="288"/>
        <w:contextualSpacing/>
        <w:rPr>
          <w:sz w:val="20"/>
          <w:szCs w:val="20"/>
        </w:rPr>
      </w:pPr>
    </w:p>
    <w:p w:rsidR="003C1BCF" w:rsidRPr="00C30DFA" w:rsidRDefault="003C1BCF" w:rsidP="003C1BCF">
      <w:pPr>
        <w:spacing w:afterLines="120" w:after="288"/>
        <w:contextualSpacing/>
        <w:jc w:val="center"/>
        <w:rPr>
          <w:b/>
          <w:sz w:val="20"/>
          <w:szCs w:val="20"/>
          <w:u w:val="single"/>
        </w:rPr>
      </w:pPr>
      <w:r w:rsidRPr="00C30DFA">
        <w:rPr>
          <w:b/>
          <w:sz w:val="20"/>
          <w:szCs w:val="20"/>
          <w:u w:val="single"/>
        </w:rPr>
        <w:t>KOOPERATIONSVEREINBARUNG</w:t>
      </w:r>
    </w:p>
    <w:p w:rsidR="003C1BCF" w:rsidRPr="00C30DFA" w:rsidRDefault="003C1BCF" w:rsidP="003C1BCF">
      <w:pPr>
        <w:rPr>
          <w:sz w:val="20"/>
          <w:szCs w:val="20"/>
        </w:rPr>
      </w:pPr>
    </w:p>
    <w:p w:rsidR="003C1BCF" w:rsidRPr="00C30DFA" w:rsidRDefault="003C1BCF" w:rsidP="003C1BCF">
      <w:pPr>
        <w:pStyle w:val="berschrift1"/>
        <w:rPr>
          <w:sz w:val="20"/>
          <w:szCs w:val="20"/>
        </w:rPr>
      </w:pPr>
      <w:r>
        <w:rPr>
          <w:sz w:val="20"/>
          <w:szCs w:val="20"/>
        </w:rPr>
        <w:t>Präambel</w:t>
      </w:r>
    </w:p>
    <w:p w:rsidR="003C1BCF" w:rsidRDefault="003C1BCF" w:rsidP="003C1BCF">
      <w:pPr>
        <w:spacing w:after="240"/>
        <w:contextualSpacing/>
        <w:jc w:val="both"/>
        <w:rPr>
          <w:sz w:val="20"/>
          <w:szCs w:val="20"/>
        </w:rPr>
      </w:pPr>
      <w:r w:rsidRPr="00C30DFA">
        <w:rPr>
          <w:sz w:val="20"/>
          <w:szCs w:val="20"/>
        </w:rPr>
        <w:t xml:space="preserve">Das Österreichische Archäologische Institut (ÖAI) und </w:t>
      </w:r>
      <w:r w:rsidRPr="003B1307">
        <w:rPr>
          <w:rStyle w:val="Platzhaltertext"/>
          <w:b/>
          <w:color w:val="D22630"/>
          <w:sz w:val="20"/>
          <w:szCs w:val="20"/>
        </w:rPr>
        <w:t>Klicken Sie hier, um Text einzugeben</w:t>
      </w:r>
      <w:r w:rsidRPr="00C30DFA">
        <w:rPr>
          <w:sz w:val="20"/>
          <w:szCs w:val="20"/>
        </w:rPr>
        <w:t xml:space="preserve"> beabsichtigen eine engere Kooperation in archäologischen Feldforschungsaktivitäten. Der Förderung der europäischen wissenschaftlichen Zusammenarbeit in diesem Sinne und als Grundlage für weitere Kooperationsunternehmungen dient die folgende Vereinbarung.</w:t>
      </w:r>
    </w:p>
    <w:p w:rsidR="003C1BCF" w:rsidRPr="00C30DFA" w:rsidRDefault="003C1BCF" w:rsidP="003C1BCF">
      <w:pPr>
        <w:pStyle w:val="berschrift1"/>
        <w:rPr>
          <w:sz w:val="20"/>
          <w:szCs w:val="20"/>
        </w:rPr>
      </w:pPr>
      <w:r>
        <w:rPr>
          <w:sz w:val="20"/>
          <w:szCs w:val="20"/>
        </w:rPr>
        <w:t>Artikel 1.</w:t>
      </w:r>
    </w:p>
    <w:p w:rsidR="003C1BCF" w:rsidRPr="00C30DFA" w:rsidRDefault="003C1BCF" w:rsidP="003C1BCF">
      <w:pPr>
        <w:spacing w:after="240"/>
        <w:contextualSpacing/>
        <w:jc w:val="both"/>
        <w:rPr>
          <w:sz w:val="20"/>
          <w:szCs w:val="20"/>
        </w:rPr>
      </w:pPr>
      <w:r w:rsidRPr="00C30DFA">
        <w:rPr>
          <w:sz w:val="20"/>
          <w:szCs w:val="20"/>
        </w:rPr>
        <w:t xml:space="preserve">Das Österreichische Archäologische Institut in Wien (geleitet von HR Priv.-Doz. Mag. Dr. Sabine </w:t>
      </w:r>
      <w:r w:rsidRPr="00494276">
        <w:rPr>
          <w:sz w:val="20"/>
          <w:szCs w:val="20"/>
        </w:rPr>
        <w:t xml:space="preserve">Ladstätter) und </w:t>
      </w:r>
      <w:r w:rsidRPr="00494276">
        <w:rPr>
          <w:rStyle w:val="Platzhaltertext"/>
          <w:color w:val="D22630"/>
          <w:sz w:val="20"/>
          <w:szCs w:val="20"/>
        </w:rPr>
        <w:t>Klicken Sie hier, um Text einzugeben</w:t>
      </w:r>
      <w:r w:rsidRPr="00494276">
        <w:rPr>
          <w:sz w:val="20"/>
          <w:szCs w:val="20"/>
        </w:rPr>
        <w:t xml:space="preserve"> beschließen, in der interdisziplinären</w:t>
      </w:r>
      <w:r w:rsidRPr="00C30DFA">
        <w:rPr>
          <w:sz w:val="20"/>
          <w:szCs w:val="20"/>
        </w:rPr>
        <w:t xml:space="preserve"> archäologischen Forschung zu kooperieren. Diese Kooperation kann sich auf jegliche Forschungsprojekte der beiden Einrichtungen erstrecken. Sie betrifft vor allem Feldforschungsprojekte, Grabungsteilnahmen, Materialaufarbeitungen, Publikationen und gemeinsame andere Veranstaltungen oder Vorhaben</w:t>
      </w:r>
      <w:r>
        <w:rPr>
          <w:sz w:val="20"/>
          <w:szCs w:val="20"/>
        </w:rPr>
        <w:t>.</w:t>
      </w:r>
      <w:r w:rsidRPr="00C30DFA">
        <w:rPr>
          <w:sz w:val="20"/>
          <w:szCs w:val="20"/>
        </w:rPr>
        <w:t xml:space="preserve"> Die Inhalte der spezifischen Koopera</w:t>
      </w:r>
      <w:r>
        <w:rPr>
          <w:sz w:val="20"/>
          <w:szCs w:val="20"/>
        </w:rPr>
        <w:t>tionsprojekte werden in Artikel </w:t>
      </w:r>
      <w:r w:rsidRPr="00C30DFA">
        <w:rPr>
          <w:sz w:val="20"/>
          <w:szCs w:val="20"/>
        </w:rPr>
        <w:t>2 ausgeführt.</w:t>
      </w:r>
    </w:p>
    <w:p w:rsidR="003C1BCF" w:rsidRPr="00C30DFA" w:rsidRDefault="003C1BCF" w:rsidP="003C1BCF">
      <w:pPr>
        <w:pStyle w:val="berschrift1"/>
        <w:rPr>
          <w:sz w:val="20"/>
          <w:szCs w:val="20"/>
        </w:rPr>
      </w:pPr>
      <w:r w:rsidRPr="00C30DFA">
        <w:rPr>
          <w:sz w:val="20"/>
          <w:szCs w:val="20"/>
        </w:rPr>
        <w:t>Artikel 2.</w:t>
      </w:r>
    </w:p>
    <w:p w:rsidR="003C1BCF" w:rsidRPr="00C30DFA" w:rsidRDefault="003C1BCF" w:rsidP="003C1BCF">
      <w:pPr>
        <w:spacing w:after="120"/>
        <w:jc w:val="both"/>
        <w:rPr>
          <w:sz w:val="20"/>
          <w:szCs w:val="20"/>
        </w:rPr>
      </w:pPr>
      <w:r w:rsidRPr="00C30DFA">
        <w:rPr>
          <w:sz w:val="20"/>
          <w:szCs w:val="20"/>
        </w:rPr>
        <w:t>Die Kooperationsprojekte sind:</w:t>
      </w:r>
    </w:p>
    <w:p w:rsidR="003C1BCF" w:rsidRPr="00494276" w:rsidRDefault="003C1BCF" w:rsidP="003C1BCF">
      <w:pPr>
        <w:pStyle w:val="Listenabsatz"/>
        <w:numPr>
          <w:ilvl w:val="0"/>
          <w:numId w:val="46"/>
        </w:numPr>
        <w:tabs>
          <w:tab w:val="clear" w:pos="284"/>
          <w:tab w:val="clear" w:pos="567"/>
          <w:tab w:val="clear" w:pos="851"/>
          <w:tab w:val="clear" w:pos="1134"/>
          <w:tab w:val="clear" w:pos="1418"/>
        </w:tabs>
        <w:spacing w:after="200" w:line="276" w:lineRule="auto"/>
        <w:jc w:val="both"/>
        <w:rPr>
          <w:rStyle w:val="Platzhaltertext"/>
          <w:color w:val="D22630"/>
        </w:rPr>
      </w:pPr>
      <w:r w:rsidRPr="00494276">
        <w:rPr>
          <w:rStyle w:val="Platzhaltertext"/>
          <w:color w:val="D22630"/>
          <w:sz w:val="20"/>
          <w:szCs w:val="20"/>
        </w:rPr>
        <w:t>Klicken Sie hier, um Text einzugeben</w:t>
      </w:r>
    </w:p>
    <w:p w:rsidR="003C1BCF" w:rsidRPr="003B1307" w:rsidRDefault="003C1BCF" w:rsidP="003C1BCF">
      <w:pPr>
        <w:pStyle w:val="Listenabsatz"/>
        <w:numPr>
          <w:ilvl w:val="0"/>
          <w:numId w:val="46"/>
        </w:numPr>
        <w:tabs>
          <w:tab w:val="clear" w:pos="284"/>
          <w:tab w:val="clear" w:pos="567"/>
          <w:tab w:val="clear" w:pos="851"/>
          <w:tab w:val="clear" w:pos="1134"/>
          <w:tab w:val="clear" w:pos="1418"/>
        </w:tabs>
        <w:spacing w:after="240" w:line="276" w:lineRule="auto"/>
        <w:ind w:left="714" w:hanging="357"/>
        <w:jc w:val="both"/>
        <w:rPr>
          <w:rStyle w:val="Platzhaltertext"/>
          <w:b/>
          <w:color w:val="D22630"/>
        </w:rPr>
      </w:pPr>
      <w:r w:rsidRPr="00494276">
        <w:rPr>
          <w:rStyle w:val="Platzhaltertext"/>
          <w:color w:val="D22630"/>
          <w:sz w:val="20"/>
          <w:szCs w:val="20"/>
        </w:rPr>
        <w:t>Klicken Sie hier, um Text einzugeben</w:t>
      </w:r>
    </w:p>
    <w:p w:rsidR="003C1BCF" w:rsidRPr="00C30DFA" w:rsidRDefault="003C1BCF" w:rsidP="003C1BCF">
      <w:pPr>
        <w:pStyle w:val="berschrift1"/>
        <w:rPr>
          <w:sz w:val="20"/>
          <w:szCs w:val="20"/>
        </w:rPr>
      </w:pPr>
      <w:r w:rsidRPr="00C30DFA">
        <w:rPr>
          <w:sz w:val="20"/>
          <w:szCs w:val="20"/>
        </w:rPr>
        <w:lastRenderedPageBreak/>
        <w:t>Artikel 3.</w:t>
      </w:r>
    </w:p>
    <w:p w:rsidR="003C1BCF" w:rsidRPr="00C30DFA" w:rsidRDefault="003C1BCF" w:rsidP="003C1BCF">
      <w:pPr>
        <w:spacing w:after="240"/>
        <w:jc w:val="both"/>
        <w:rPr>
          <w:sz w:val="20"/>
          <w:szCs w:val="20"/>
        </w:rPr>
      </w:pPr>
      <w:r w:rsidRPr="00C30DFA">
        <w:rPr>
          <w:sz w:val="20"/>
          <w:szCs w:val="20"/>
        </w:rPr>
        <w:t>Die Ergebnisse der wissenschaftlichen Arbeiten sollen entweder in Publikationsorganen des Österreichischen Archäologischen Instituts oder in sonstigen nationalen bzw. internationalen Publikationsorganen veröffentlicht werden.</w:t>
      </w:r>
    </w:p>
    <w:p w:rsidR="003C1BCF" w:rsidRPr="00C30DFA" w:rsidRDefault="003C1BCF" w:rsidP="003C1BCF">
      <w:pPr>
        <w:pStyle w:val="berschrift1"/>
        <w:rPr>
          <w:sz w:val="20"/>
          <w:szCs w:val="20"/>
        </w:rPr>
      </w:pPr>
      <w:r w:rsidRPr="00C30DFA">
        <w:rPr>
          <w:sz w:val="20"/>
          <w:szCs w:val="20"/>
        </w:rPr>
        <w:t>Artikel 4.</w:t>
      </w:r>
    </w:p>
    <w:p w:rsidR="003C1BCF" w:rsidRPr="00C30DFA" w:rsidRDefault="003C1BCF" w:rsidP="003C1BCF">
      <w:pPr>
        <w:spacing w:after="240"/>
        <w:jc w:val="both"/>
        <w:rPr>
          <w:sz w:val="20"/>
          <w:szCs w:val="20"/>
        </w:rPr>
      </w:pPr>
      <w:r w:rsidRPr="00C30DFA">
        <w:rPr>
          <w:sz w:val="20"/>
          <w:szCs w:val="20"/>
        </w:rPr>
        <w:t xml:space="preserve">Die einzelnen Teilbereiche der Kooperation und die Länge einzelner gemeinsamer Forschungsvorhaben sollen von den wissenschaftlichen Interessen und vorhandenen Ressourcen abhängig sein und bedürfen ggf. weiterer Absprachen. Die Kosten für Aufenthalte am Grabungsort, Reisen usw. sowie die damit verbundenen Versicherungen tragen nach ihren Regeln die jeweilige Institutionen bzw. ihre Mitarbeiter/innen. </w:t>
      </w:r>
    </w:p>
    <w:p w:rsidR="003C1BCF" w:rsidRPr="00C30DFA" w:rsidRDefault="003C1BCF" w:rsidP="003C1BCF">
      <w:pPr>
        <w:pStyle w:val="berschrift1"/>
        <w:rPr>
          <w:sz w:val="20"/>
          <w:szCs w:val="20"/>
        </w:rPr>
      </w:pPr>
      <w:r w:rsidRPr="00C30DFA">
        <w:rPr>
          <w:sz w:val="20"/>
          <w:szCs w:val="20"/>
        </w:rPr>
        <w:t>Artikel 5.</w:t>
      </w:r>
    </w:p>
    <w:p w:rsidR="003C1BCF" w:rsidRPr="00C30DFA" w:rsidRDefault="003C1BCF" w:rsidP="003C1BCF">
      <w:pPr>
        <w:spacing w:after="240"/>
        <w:jc w:val="both"/>
        <w:rPr>
          <w:sz w:val="20"/>
          <w:szCs w:val="20"/>
        </w:rPr>
      </w:pPr>
      <w:r w:rsidRPr="00C30DFA">
        <w:rPr>
          <w:sz w:val="20"/>
          <w:szCs w:val="20"/>
        </w:rPr>
        <w:t xml:space="preserve">Die Planung, Koordination und Implementierung von Forschungsprojekten, die im Rahmen dieser Kooperationsvereinbarung durchgeführt werden, verantworten </w:t>
      </w:r>
      <w:r w:rsidRPr="00494276">
        <w:rPr>
          <w:rStyle w:val="Platzhaltertext"/>
          <w:color w:val="D22630"/>
          <w:sz w:val="20"/>
          <w:szCs w:val="20"/>
        </w:rPr>
        <w:t>Klicken Sie hier, um Text einzugeben</w:t>
      </w:r>
      <w:r w:rsidRPr="00494276">
        <w:rPr>
          <w:sz w:val="20"/>
          <w:szCs w:val="20"/>
        </w:rPr>
        <w:t xml:space="preserve"> und </w:t>
      </w:r>
      <w:r w:rsidRPr="00494276">
        <w:rPr>
          <w:rStyle w:val="Platzhaltertext"/>
          <w:color w:val="D22630"/>
          <w:sz w:val="20"/>
          <w:szCs w:val="20"/>
        </w:rPr>
        <w:t>Klicken Sie hier, um Text einzugeben</w:t>
      </w:r>
      <w:r w:rsidRPr="00494276">
        <w:rPr>
          <w:sz w:val="20"/>
          <w:szCs w:val="20"/>
        </w:rPr>
        <w:t>.</w:t>
      </w:r>
    </w:p>
    <w:p w:rsidR="003C1BCF" w:rsidRPr="00C30DFA" w:rsidRDefault="003C1BCF" w:rsidP="003C1BCF">
      <w:pPr>
        <w:pStyle w:val="berschrift1"/>
        <w:rPr>
          <w:sz w:val="20"/>
          <w:szCs w:val="20"/>
        </w:rPr>
      </w:pPr>
      <w:r w:rsidRPr="00C30DFA">
        <w:rPr>
          <w:sz w:val="20"/>
          <w:szCs w:val="20"/>
        </w:rPr>
        <w:t>Artikel 6.</w:t>
      </w:r>
    </w:p>
    <w:p w:rsidR="003C1BCF" w:rsidRPr="00C30DFA" w:rsidRDefault="003C1BCF" w:rsidP="003C1BCF">
      <w:pPr>
        <w:spacing w:after="240"/>
        <w:jc w:val="both"/>
        <w:rPr>
          <w:sz w:val="20"/>
          <w:szCs w:val="20"/>
        </w:rPr>
      </w:pPr>
      <w:r w:rsidRPr="00C30DFA">
        <w:rPr>
          <w:sz w:val="20"/>
          <w:szCs w:val="20"/>
        </w:rPr>
        <w:t xml:space="preserve">Der Vertrag kann von jedem Vertragspartner mit einer Frist von sechs Monaten schriftlich gegenüber dem anderen Vertragspartner gekündigt werden. </w:t>
      </w:r>
    </w:p>
    <w:p w:rsidR="003C1BCF" w:rsidRPr="00C30DFA" w:rsidRDefault="003C1BCF" w:rsidP="003C1BCF">
      <w:pPr>
        <w:pStyle w:val="berschrift1"/>
        <w:rPr>
          <w:sz w:val="20"/>
          <w:szCs w:val="20"/>
        </w:rPr>
      </w:pPr>
      <w:r w:rsidRPr="00C30DFA">
        <w:rPr>
          <w:sz w:val="20"/>
          <w:szCs w:val="20"/>
        </w:rPr>
        <w:t>Artikel 7.</w:t>
      </w:r>
    </w:p>
    <w:p w:rsidR="003C1BCF" w:rsidRPr="00C30DFA" w:rsidRDefault="003C1BCF" w:rsidP="003C1BCF">
      <w:pPr>
        <w:spacing w:after="240"/>
        <w:jc w:val="both"/>
        <w:rPr>
          <w:sz w:val="20"/>
          <w:szCs w:val="20"/>
        </w:rPr>
      </w:pPr>
      <w:r w:rsidRPr="00C30DFA">
        <w:rPr>
          <w:sz w:val="20"/>
          <w:szCs w:val="20"/>
        </w:rPr>
        <w:t>Der Kooperationsvertrag tritt mit Unterzeichnung durch beide Vertragspartner in Kraft und wird für einen Zeitraum von fünf Jahren abgeschlossen. Die Vertragspartner</w:t>
      </w:r>
      <w:r>
        <w:rPr>
          <w:sz w:val="20"/>
          <w:szCs w:val="20"/>
        </w:rPr>
        <w:t xml:space="preserve"> verständigen sich spätestens 6 </w:t>
      </w:r>
      <w:r w:rsidRPr="00C30DFA">
        <w:rPr>
          <w:sz w:val="20"/>
          <w:szCs w:val="20"/>
        </w:rPr>
        <w:t>Monate vor Vertragsablauf darüber, ob der Vertrag verlängert werden soll.</w:t>
      </w:r>
    </w:p>
    <w:p w:rsidR="003C1BCF" w:rsidRPr="00C30DFA" w:rsidRDefault="003C1BCF" w:rsidP="003C1BCF">
      <w:pPr>
        <w:pStyle w:val="berschrift1"/>
        <w:rPr>
          <w:sz w:val="20"/>
          <w:szCs w:val="20"/>
        </w:rPr>
      </w:pPr>
      <w:r w:rsidRPr="00C30DFA">
        <w:rPr>
          <w:sz w:val="20"/>
          <w:szCs w:val="20"/>
        </w:rPr>
        <w:t>Artikel 8.</w:t>
      </w:r>
    </w:p>
    <w:p w:rsidR="003C1BCF" w:rsidRPr="00C30DFA" w:rsidRDefault="003C1BCF" w:rsidP="003C1BCF">
      <w:pPr>
        <w:spacing w:after="240"/>
        <w:jc w:val="both"/>
        <w:rPr>
          <w:sz w:val="20"/>
          <w:szCs w:val="20"/>
        </w:rPr>
      </w:pPr>
      <w:r w:rsidRPr="00C30DFA">
        <w:rPr>
          <w:sz w:val="20"/>
          <w:szCs w:val="20"/>
        </w:rPr>
        <w:t xml:space="preserve">(1) Die Vertragspartner haften nur für durch Vorsatz und grobe Fahrlässigkeit verursachte Sach- und Vermögensschäden. </w:t>
      </w:r>
    </w:p>
    <w:p w:rsidR="003C1BCF" w:rsidRPr="00C30DFA" w:rsidRDefault="003C1BCF" w:rsidP="003C1BCF">
      <w:pPr>
        <w:spacing w:after="240"/>
        <w:jc w:val="both"/>
        <w:rPr>
          <w:sz w:val="20"/>
          <w:szCs w:val="20"/>
        </w:rPr>
      </w:pPr>
      <w:r w:rsidRPr="00C30DFA">
        <w:rPr>
          <w:sz w:val="20"/>
          <w:szCs w:val="20"/>
        </w:rPr>
        <w:t>(2) Bei der Verletzung von wesentlichen Vertragspflichten haften die Vertragspartner für Vorsatz und Fahrlässigkeit. Bei Vorliegen von einfacher Fahrlässigkeit ist die Haftung auf vorhersehbare, vertragstypische und unmittelbare Schäden beschränkt. Wesentliche Vertragspflichten sind solche Pflichten, die vertragswesentliche Rechtspositionen der Vertragspartner schützen, die ihnen nach Inhalt und Zweck des Vertrages gerade zu gewähren sind. Wesentlich sind ferner solche Vertragspflichten, deren Erfüllung die ordnungsgemäße Durchführung des Vertrages überhaupt ermöglicht und auf deren Einhaltung der Vertragspartner regelmäßig vertrauen durfte.</w:t>
      </w:r>
    </w:p>
    <w:p w:rsidR="003C1BCF" w:rsidRPr="00C30DFA" w:rsidRDefault="003C1BCF" w:rsidP="003C1BCF">
      <w:pPr>
        <w:spacing w:after="240"/>
        <w:jc w:val="both"/>
        <w:rPr>
          <w:sz w:val="20"/>
          <w:szCs w:val="20"/>
        </w:rPr>
      </w:pPr>
      <w:r w:rsidRPr="00C30DFA">
        <w:rPr>
          <w:sz w:val="20"/>
          <w:szCs w:val="20"/>
        </w:rPr>
        <w:t>(3) Die Haftungsbeschränkungen/-ausschlüsse gelten nicht für Ansprüche aus der Verletzung des Lebens, des Körpers oder der Gesundheit.</w:t>
      </w:r>
    </w:p>
    <w:p w:rsidR="003C1BCF" w:rsidRPr="00C30DFA" w:rsidRDefault="003C1BCF" w:rsidP="003C1BCF">
      <w:pPr>
        <w:pStyle w:val="berschrift1"/>
        <w:rPr>
          <w:sz w:val="20"/>
          <w:szCs w:val="20"/>
        </w:rPr>
      </w:pPr>
      <w:r w:rsidRPr="00C30DFA">
        <w:rPr>
          <w:sz w:val="20"/>
          <w:szCs w:val="20"/>
        </w:rPr>
        <w:t>Artikel 9.</w:t>
      </w:r>
    </w:p>
    <w:p w:rsidR="003C1BCF" w:rsidRPr="00C30DFA" w:rsidRDefault="003C1BCF" w:rsidP="003C1BCF">
      <w:pPr>
        <w:spacing w:after="240"/>
        <w:jc w:val="both"/>
        <w:rPr>
          <w:sz w:val="20"/>
          <w:szCs w:val="20"/>
        </w:rPr>
      </w:pPr>
      <w:r w:rsidRPr="00C30DFA">
        <w:rPr>
          <w:sz w:val="20"/>
          <w:szCs w:val="20"/>
        </w:rPr>
        <w:t>(1) Jeder Vertragspartner wird alle vom anderen Vertragspartner erhaltenen und als vertraulich gekennzeichneten Informationen und Gegenstände Dritten gegenüber bis zwei Jahre nach Beendigung dieses Vertrages oder Ausscheiden aus diesem Vertrag vertraulich behandeln.</w:t>
      </w:r>
    </w:p>
    <w:p w:rsidR="003C1BCF" w:rsidRPr="00C30DFA" w:rsidRDefault="003C1BCF" w:rsidP="003C1BCF">
      <w:pPr>
        <w:spacing w:after="240"/>
        <w:jc w:val="both"/>
        <w:rPr>
          <w:sz w:val="20"/>
          <w:szCs w:val="20"/>
        </w:rPr>
      </w:pPr>
      <w:r w:rsidRPr="00C30DFA">
        <w:rPr>
          <w:sz w:val="20"/>
          <w:szCs w:val="20"/>
        </w:rPr>
        <w:lastRenderedPageBreak/>
        <w:t>(2) Mündliche Informationen sind nur dann als vertraulich zu behandeln, wenn diese bei der Mitteilung als vertraulich bezeichnet und anschließend schriftlich zusammengefasst, als vertraulich gekennzeichnet und innerhalb von 30 Tagen ab Mitteilung an den anderen Vertragspartner übermittelt werden.</w:t>
      </w:r>
    </w:p>
    <w:p w:rsidR="003C1BCF" w:rsidRPr="00C30DFA" w:rsidRDefault="003C1BCF" w:rsidP="003C1BCF">
      <w:pPr>
        <w:spacing w:after="240"/>
        <w:jc w:val="both"/>
        <w:rPr>
          <w:sz w:val="20"/>
          <w:szCs w:val="20"/>
        </w:rPr>
      </w:pPr>
      <w:r w:rsidRPr="00C30DFA">
        <w:rPr>
          <w:sz w:val="20"/>
          <w:szCs w:val="20"/>
        </w:rPr>
        <w:t>(3) Die oben genannte Vertraulichkeitsverpflichtung besteht nicht, wenn und soweit die betreffenden Informationen/Gegenstände</w:t>
      </w:r>
    </w:p>
    <w:p w:rsidR="003C1BCF" w:rsidRPr="00C30DFA" w:rsidRDefault="003C1BCF" w:rsidP="003C1BCF">
      <w:pPr>
        <w:pStyle w:val="Listenabsatz"/>
        <w:numPr>
          <w:ilvl w:val="0"/>
          <w:numId w:val="47"/>
        </w:numPr>
        <w:tabs>
          <w:tab w:val="clear" w:pos="284"/>
          <w:tab w:val="clear" w:pos="567"/>
          <w:tab w:val="clear" w:pos="851"/>
          <w:tab w:val="clear" w:pos="1134"/>
          <w:tab w:val="clear" w:pos="1418"/>
        </w:tabs>
        <w:spacing w:after="200" w:line="276" w:lineRule="auto"/>
        <w:jc w:val="both"/>
        <w:rPr>
          <w:sz w:val="20"/>
          <w:szCs w:val="20"/>
        </w:rPr>
      </w:pPr>
      <w:r w:rsidRPr="00C30DFA">
        <w:rPr>
          <w:sz w:val="20"/>
          <w:szCs w:val="20"/>
        </w:rPr>
        <w:t>allgemein bekannt sind oder</w:t>
      </w:r>
    </w:p>
    <w:p w:rsidR="003C1BCF" w:rsidRPr="00C30DFA" w:rsidRDefault="003C1BCF" w:rsidP="003C1BCF">
      <w:pPr>
        <w:pStyle w:val="Listenabsatz"/>
        <w:numPr>
          <w:ilvl w:val="0"/>
          <w:numId w:val="47"/>
        </w:numPr>
        <w:tabs>
          <w:tab w:val="clear" w:pos="284"/>
          <w:tab w:val="clear" w:pos="567"/>
          <w:tab w:val="clear" w:pos="851"/>
          <w:tab w:val="clear" w:pos="1134"/>
          <w:tab w:val="clear" w:pos="1418"/>
        </w:tabs>
        <w:spacing w:after="200" w:line="276" w:lineRule="auto"/>
        <w:jc w:val="both"/>
        <w:rPr>
          <w:sz w:val="20"/>
          <w:szCs w:val="20"/>
        </w:rPr>
      </w:pPr>
      <w:r w:rsidRPr="00C30DFA">
        <w:rPr>
          <w:sz w:val="20"/>
          <w:szCs w:val="20"/>
        </w:rPr>
        <w:t>ohne Verschulden des empfangenden Vertragspartners allgemein bekannt werden oder</w:t>
      </w:r>
    </w:p>
    <w:p w:rsidR="003C1BCF" w:rsidRPr="00C30DFA" w:rsidRDefault="003C1BCF" w:rsidP="003C1BCF">
      <w:pPr>
        <w:pStyle w:val="Listenabsatz"/>
        <w:numPr>
          <w:ilvl w:val="0"/>
          <w:numId w:val="47"/>
        </w:numPr>
        <w:tabs>
          <w:tab w:val="clear" w:pos="284"/>
          <w:tab w:val="clear" w:pos="567"/>
          <w:tab w:val="clear" w:pos="851"/>
          <w:tab w:val="clear" w:pos="1134"/>
          <w:tab w:val="clear" w:pos="1418"/>
        </w:tabs>
        <w:spacing w:after="200" w:line="276" w:lineRule="auto"/>
        <w:jc w:val="both"/>
        <w:rPr>
          <w:sz w:val="20"/>
          <w:szCs w:val="20"/>
        </w:rPr>
      </w:pPr>
      <w:r w:rsidRPr="00C30DFA">
        <w:rPr>
          <w:sz w:val="20"/>
          <w:szCs w:val="20"/>
        </w:rPr>
        <w:t>rechtmäßig von einem Dritten erlangt wurden oder werden oder</w:t>
      </w:r>
    </w:p>
    <w:p w:rsidR="003C1BCF" w:rsidRPr="00C30DFA" w:rsidRDefault="003C1BCF" w:rsidP="003C1BCF">
      <w:pPr>
        <w:pStyle w:val="Listenabsatz"/>
        <w:numPr>
          <w:ilvl w:val="0"/>
          <w:numId w:val="47"/>
        </w:numPr>
        <w:tabs>
          <w:tab w:val="clear" w:pos="284"/>
          <w:tab w:val="clear" w:pos="567"/>
          <w:tab w:val="clear" w:pos="851"/>
          <w:tab w:val="clear" w:pos="1134"/>
          <w:tab w:val="clear" w:pos="1418"/>
        </w:tabs>
        <w:spacing w:after="200" w:line="276" w:lineRule="auto"/>
        <w:jc w:val="both"/>
        <w:rPr>
          <w:sz w:val="20"/>
          <w:szCs w:val="20"/>
        </w:rPr>
      </w:pPr>
      <w:r w:rsidRPr="00C30DFA">
        <w:rPr>
          <w:sz w:val="20"/>
          <w:szCs w:val="20"/>
        </w:rPr>
        <w:t>beim empfangenden Vertragspartner bereits vorhanden sind oder</w:t>
      </w:r>
    </w:p>
    <w:p w:rsidR="003C1BCF" w:rsidRPr="00C30DFA" w:rsidRDefault="003C1BCF" w:rsidP="003C1BCF">
      <w:pPr>
        <w:pStyle w:val="Listenabsatz"/>
        <w:numPr>
          <w:ilvl w:val="0"/>
          <w:numId w:val="47"/>
        </w:numPr>
        <w:tabs>
          <w:tab w:val="clear" w:pos="284"/>
          <w:tab w:val="clear" w:pos="567"/>
          <w:tab w:val="clear" w:pos="851"/>
          <w:tab w:val="clear" w:pos="1134"/>
          <w:tab w:val="clear" w:pos="1418"/>
        </w:tabs>
        <w:spacing w:after="200" w:line="276" w:lineRule="auto"/>
        <w:jc w:val="both"/>
        <w:rPr>
          <w:sz w:val="20"/>
          <w:szCs w:val="20"/>
        </w:rPr>
      </w:pPr>
      <w:r w:rsidRPr="00C30DFA">
        <w:rPr>
          <w:sz w:val="20"/>
          <w:szCs w:val="20"/>
        </w:rPr>
        <w:t>vom empfangenden Vertragspartner unabhängig von der Mitteilung eigenständig entwickelt worden sind oder entwickelt werden oder</w:t>
      </w:r>
    </w:p>
    <w:p w:rsidR="003C1BCF" w:rsidRPr="00C30DFA" w:rsidRDefault="003C1BCF" w:rsidP="003C1BCF">
      <w:pPr>
        <w:pStyle w:val="Listenabsatz"/>
        <w:numPr>
          <w:ilvl w:val="0"/>
          <w:numId w:val="47"/>
        </w:numPr>
        <w:tabs>
          <w:tab w:val="clear" w:pos="284"/>
          <w:tab w:val="clear" w:pos="567"/>
          <w:tab w:val="clear" w:pos="851"/>
          <w:tab w:val="clear" w:pos="1134"/>
          <w:tab w:val="clear" w:pos="1418"/>
        </w:tabs>
        <w:spacing w:after="240" w:line="276" w:lineRule="auto"/>
        <w:ind w:left="1060" w:hanging="703"/>
        <w:jc w:val="both"/>
        <w:rPr>
          <w:sz w:val="20"/>
          <w:szCs w:val="20"/>
        </w:rPr>
      </w:pPr>
      <w:r w:rsidRPr="00C30DFA">
        <w:rPr>
          <w:sz w:val="20"/>
          <w:szCs w:val="20"/>
        </w:rPr>
        <w:t>aufgrund Gesetzes oder behördlicher/richterliche</w:t>
      </w:r>
      <w:r>
        <w:rPr>
          <w:sz w:val="20"/>
          <w:szCs w:val="20"/>
        </w:rPr>
        <w:t>r Anordnung zu offenbaren sind.</w:t>
      </w:r>
    </w:p>
    <w:p w:rsidR="003C1BCF" w:rsidRPr="00C30DFA" w:rsidRDefault="003C1BCF" w:rsidP="003C1BCF">
      <w:pPr>
        <w:spacing w:after="240"/>
        <w:jc w:val="both"/>
        <w:rPr>
          <w:sz w:val="20"/>
          <w:szCs w:val="20"/>
        </w:rPr>
      </w:pPr>
      <w:r w:rsidRPr="00494276">
        <w:rPr>
          <w:sz w:val="20"/>
          <w:szCs w:val="20"/>
        </w:rPr>
        <w:t xml:space="preserve">(4) Das Österreichische Archäologische Institut und </w:t>
      </w:r>
      <w:r w:rsidRPr="00494276">
        <w:rPr>
          <w:rStyle w:val="Platzhaltertext"/>
          <w:color w:val="D22630"/>
          <w:sz w:val="20"/>
          <w:szCs w:val="20"/>
        </w:rPr>
        <w:t>Klicken Sie hier, um Text einzugeben</w:t>
      </w:r>
      <w:r w:rsidRPr="00494276">
        <w:rPr>
          <w:sz w:val="20"/>
          <w:szCs w:val="20"/>
        </w:rPr>
        <w:t xml:space="preserve"> anerkennen</w:t>
      </w:r>
      <w:r w:rsidRPr="00C30DFA">
        <w:rPr>
          <w:sz w:val="20"/>
          <w:szCs w:val="20"/>
        </w:rPr>
        <w:t xml:space="preserve"> wechselseitig das Recht und die Pflicht zur Veröffentlichung der Arbeitsergebnisse. Veröffentlichungen, die vertraulich zu behandelnde Informationen und Gegenstände des jeweils anderen Vertragspartners gemäß den Absätzen 1 und 2 enthalten, bedürfen der Zustimmung des Vertragspartners, wobei die Zustimmung nicht unbillig verweigert werden darf. Widerspricht der jeweilige Vertragspartner einer ihm vorgelegten Veröffentlichung nicht innerhalb von vier Wochen nach Eingang der Unterlagen, gilt seine Zustimmung als erteilt. </w:t>
      </w:r>
    </w:p>
    <w:p w:rsidR="003C1BCF" w:rsidRPr="00C30DFA" w:rsidRDefault="003C1BCF" w:rsidP="003C1BCF">
      <w:pPr>
        <w:spacing w:after="240"/>
        <w:jc w:val="both"/>
        <w:rPr>
          <w:sz w:val="20"/>
          <w:szCs w:val="20"/>
        </w:rPr>
      </w:pPr>
      <w:r w:rsidRPr="00C30DFA">
        <w:rPr>
          <w:sz w:val="20"/>
          <w:szCs w:val="20"/>
        </w:rPr>
        <w:t>Soweit Promotions- oder Habilitationsvorhaben betroffen sind, wird das Österreichische Archäologische Institut die rechtlichen Verpflichtungen und berechtigten Interessen der Doktoranden oder Habilitanden berücksichtigen. Bei der gegenseitigen Abstimmung zur Veröffentlichung erkennt das Österreichische Archäologische Institut deshalb an, dass im Rahmen des Projekts erstellte Promotions-/Habilitationsarbeiten innerhalb vorgegebener Frist zu veröffentlichen sind.</w:t>
      </w:r>
    </w:p>
    <w:p w:rsidR="003C1BCF" w:rsidRPr="00C30DFA" w:rsidRDefault="003C1BCF" w:rsidP="003C1BCF">
      <w:pPr>
        <w:pStyle w:val="berschrift1"/>
        <w:rPr>
          <w:sz w:val="20"/>
          <w:szCs w:val="20"/>
        </w:rPr>
      </w:pPr>
      <w:r w:rsidRPr="00C30DFA">
        <w:rPr>
          <w:sz w:val="20"/>
          <w:szCs w:val="20"/>
        </w:rPr>
        <w:t>Artikel 10.</w:t>
      </w:r>
    </w:p>
    <w:p w:rsidR="003C1BCF" w:rsidRPr="00C30DFA" w:rsidRDefault="003C1BCF" w:rsidP="003C1BCF">
      <w:pPr>
        <w:spacing w:after="240"/>
        <w:jc w:val="both"/>
        <w:rPr>
          <w:sz w:val="20"/>
          <w:szCs w:val="20"/>
        </w:rPr>
      </w:pPr>
      <w:r w:rsidRPr="00C30DFA">
        <w:rPr>
          <w:sz w:val="20"/>
          <w:szCs w:val="20"/>
        </w:rPr>
        <w:t xml:space="preserve">(1) Auf Wunsch eines der beiden Kooperationspartner können Verhandlungen zu einzelnen Punkten der Kooperationsvereinbarung durchgeführt werden. </w:t>
      </w:r>
    </w:p>
    <w:p w:rsidR="003C1BCF" w:rsidRPr="00C30DFA" w:rsidRDefault="003C1BCF" w:rsidP="003C1BCF">
      <w:pPr>
        <w:spacing w:after="240"/>
        <w:jc w:val="both"/>
        <w:rPr>
          <w:sz w:val="20"/>
          <w:szCs w:val="20"/>
        </w:rPr>
      </w:pPr>
      <w:r w:rsidRPr="00C30DFA">
        <w:rPr>
          <w:sz w:val="20"/>
          <w:szCs w:val="20"/>
        </w:rPr>
        <w:t xml:space="preserve">(2) Änderungen und Ergänzungen dieses Vertrags bedürfen der Schriftform. Auf dieses Formerfordernis kann nur schriftlich verzichtet werden. </w:t>
      </w:r>
    </w:p>
    <w:p w:rsidR="003C1BCF" w:rsidRPr="00C30DFA" w:rsidRDefault="003C1BCF" w:rsidP="003C1BCF">
      <w:pPr>
        <w:spacing w:after="240"/>
        <w:jc w:val="both"/>
        <w:rPr>
          <w:sz w:val="20"/>
          <w:szCs w:val="20"/>
        </w:rPr>
      </w:pPr>
      <w:r w:rsidRPr="00C30DFA">
        <w:rPr>
          <w:sz w:val="20"/>
          <w:szCs w:val="20"/>
        </w:rPr>
        <w:t>(3) Alle vorhergehenden Vereinbarungen zwischen den Vertragspartnern zum Vertragsgegenstand werden durch diesen Vertrag ersetzt, mündliche Nebenabreden bestehen nicht.</w:t>
      </w:r>
    </w:p>
    <w:p w:rsidR="003C1BCF" w:rsidRPr="00C30DFA" w:rsidRDefault="003C1BCF" w:rsidP="003C1BCF">
      <w:pPr>
        <w:pStyle w:val="berschrift1"/>
        <w:rPr>
          <w:sz w:val="20"/>
          <w:szCs w:val="20"/>
        </w:rPr>
      </w:pPr>
      <w:r w:rsidRPr="00C30DFA">
        <w:rPr>
          <w:sz w:val="20"/>
          <w:szCs w:val="20"/>
        </w:rPr>
        <w:t>Artikel 11.</w:t>
      </w:r>
    </w:p>
    <w:p w:rsidR="003C1BCF" w:rsidRPr="00C30DFA" w:rsidRDefault="003C1BCF" w:rsidP="003C1BCF">
      <w:pPr>
        <w:spacing w:after="240"/>
        <w:jc w:val="both"/>
        <w:rPr>
          <w:sz w:val="20"/>
          <w:szCs w:val="20"/>
        </w:rPr>
      </w:pPr>
      <w:r w:rsidRPr="00C30DFA">
        <w:rPr>
          <w:sz w:val="20"/>
          <w:szCs w:val="20"/>
        </w:rPr>
        <w:t>Sollte eine Bestimmung dieses Vertrages unwirksam sein oder werden, so berührt dies weder die Wirksamkeit der übrigen Bestimmungen noch den Vertrag in seiner Gesamtheit. Die Bestimmung soll rückwirkend durch eine Regelung ersetzt werden, die rechtlich zulässig ist und in ihrem Gehalt der ursprünglichen Bestimmung am nächsten kommt. Entsprechendes gilt für bestehende Vertragslücken.</w:t>
      </w:r>
    </w:p>
    <w:p w:rsidR="003C1BCF" w:rsidRPr="00C30DFA" w:rsidRDefault="003C1BCF" w:rsidP="003C1BCF">
      <w:pPr>
        <w:pStyle w:val="berschrift1"/>
        <w:rPr>
          <w:sz w:val="20"/>
          <w:szCs w:val="20"/>
        </w:rPr>
      </w:pPr>
      <w:r w:rsidRPr="00C30DFA">
        <w:rPr>
          <w:sz w:val="20"/>
          <w:szCs w:val="20"/>
        </w:rPr>
        <w:lastRenderedPageBreak/>
        <w:t>Artikel 12.</w:t>
      </w:r>
    </w:p>
    <w:p w:rsidR="003C1BCF" w:rsidRPr="00C30DFA" w:rsidRDefault="003C1BCF" w:rsidP="003C1BCF">
      <w:pPr>
        <w:spacing w:after="240"/>
        <w:jc w:val="both"/>
        <w:rPr>
          <w:sz w:val="20"/>
          <w:szCs w:val="20"/>
        </w:rPr>
      </w:pPr>
      <w:r w:rsidRPr="00C30DFA">
        <w:rPr>
          <w:sz w:val="20"/>
          <w:szCs w:val="20"/>
        </w:rPr>
        <w:t>(1) Eventuell entstehende Meinungsverschiedenheiten versuchen die Vertragspartner gütlich beizulegen.</w:t>
      </w:r>
    </w:p>
    <w:p w:rsidR="003C1BCF" w:rsidRPr="00C30DFA" w:rsidRDefault="003C1BCF" w:rsidP="003C1BCF">
      <w:pPr>
        <w:spacing w:after="240"/>
        <w:jc w:val="both"/>
        <w:rPr>
          <w:sz w:val="20"/>
          <w:szCs w:val="20"/>
        </w:rPr>
      </w:pPr>
      <w:r w:rsidRPr="00C30DFA">
        <w:rPr>
          <w:sz w:val="20"/>
          <w:szCs w:val="20"/>
        </w:rPr>
        <w:t>(2) Gerichtsstand ist Wien. Es gilt österreichisches Recht.</w:t>
      </w:r>
    </w:p>
    <w:p w:rsidR="003C1BCF" w:rsidRPr="00C30DFA" w:rsidRDefault="003C1BCF" w:rsidP="003C1BCF">
      <w:pPr>
        <w:rPr>
          <w:sz w:val="20"/>
          <w:szCs w:val="20"/>
        </w:rPr>
      </w:pPr>
    </w:p>
    <w:p w:rsidR="003C1BCF" w:rsidRPr="00C30DFA" w:rsidRDefault="003C1BCF" w:rsidP="003C1BCF">
      <w:pPr>
        <w:rPr>
          <w:sz w:val="20"/>
          <w:szCs w:val="20"/>
        </w:rPr>
      </w:pPr>
    </w:p>
    <w:p w:rsidR="003C1BCF" w:rsidRDefault="003C1BCF" w:rsidP="003C1BCF">
      <w:pPr>
        <w:rPr>
          <w:sz w:val="20"/>
          <w:szCs w:val="20"/>
        </w:rPr>
      </w:pPr>
    </w:p>
    <w:p w:rsidR="003C1BCF" w:rsidRDefault="003C1BCF" w:rsidP="003C1BCF">
      <w:pPr>
        <w:rPr>
          <w:sz w:val="20"/>
          <w:szCs w:val="20"/>
        </w:rPr>
      </w:pPr>
    </w:p>
    <w:p w:rsidR="003C1BCF" w:rsidRPr="00C30DFA" w:rsidRDefault="003C1BCF" w:rsidP="003C1BCF">
      <w:pPr>
        <w:rPr>
          <w:sz w:val="20"/>
          <w:szCs w:val="20"/>
        </w:rPr>
      </w:pPr>
    </w:p>
    <w:tbl>
      <w:tblPr>
        <w:tblW w:w="0" w:type="auto"/>
        <w:tblLook w:val="04A0" w:firstRow="1" w:lastRow="0" w:firstColumn="1" w:lastColumn="0" w:noHBand="0" w:noVBand="1"/>
      </w:tblPr>
      <w:tblGrid>
        <w:gridCol w:w="4361"/>
        <w:gridCol w:w="567"/>
        <w:gridCol w:w="4284"/>
      </w:tblGrid>
      <w:tr w:rsidR="003C1BCF" w:rsidRPr="00C30DFA" w:rsidTr="000F4E7E">
        <w:tc>
          <w:tcPr>
            <w:tcW w:w="4361" w:type="dxa"/>
            <w:tcBorders>
              <w:bottom w:val="dotted" w:sz="4" w:space="0" w:color="auto"/>
            </w:tcBorders>
            <w:shd w:val="clear" w:color="auto" w:fill="auto"/>
          </w:tcPr>
          <w:p w:rsidR="003C1BCF" w:rsidRPr="00C30DFA" w:rsidRDefault="003C1BCF" w:rsidP="000F4E7E">
            <w:pPr>
              <w:spacing w:afterLines="120" w:after="288"/>
              <w:contextualSpacing/>
              <w:rPr>
                <w:sz w:val="20"/>
                <w:szCs w:val="20"/>
              </w:rPr>
            </w:pPr>
          </w:p>
        </w:tc>
        <w:tc>
          <w:tcPr>
            <w:tcW w:w="567" w:type="dxa"/>
            <w:shd w:val="clear" w:color="auto" w:fill="auto"/>
          </w:tcPr>
          <w:p w:rsidR="003C1BCF" w:rsidRPr="00C30DFA" w:rsidRDefault="003C1BCF" w:rsidP="000F4E7E">
            <w:pPr>
              <w:spacing w:afterLines="120" w:after="288"/>
              <w:contextualSpacing/>
              <w:rPr>
                <w:sz w:val="20"/>
                <w:szCs w:val="20"/>
              </w:rPr>
            </w:pPr>
          </w:p>
        </w:tc>
        <w:tc>
          <w:tcPr>
            <w:tcW w:w="4284" w:type="dxa"/>
            <w:tcBorders>
              <w:bottom w:val="dotted" w:sz="4" w:space="0" w:color="auto"/>
            </w:tcBorders>
            <w:shd w:val="clear" w:color="auto" w:fill="auto"/>
          </w:tcPr>
          <w:p w:rsidR="003C1BCF" w:rsidRPr="00C30DFA" w:rsidRDefault="003C1BCF" w:rsidP="000F4E7E">
            <w:pPr>
              <w:spacing w:afterLines="120" w:after="288"/>
              <w:contextualSpacing/>
              <w:rPr>
                <w:sz w:val="20"/>
                <w:szCs w:val="20"/>
              </w:rPr>
            </w:pPr>
          </w:p>
        </w:tc>
      </w:tr>
      <w:tr w:rsidR="003C1BCF" w:rsidRPr="00C30DFA" w:rsidTr="000F4E7E">
        <w:tc>
          <w:tcPr>
            <w:tcW w:w="4361" w:type="dxa"/>
            <w:tcBorders>
              <w:top w:val="dotted" w:sz="4" w:space="0" w:color="auto"/>
            </w:tcBorders>
            <w:shd w:val="clear" w:color="auto" w:fill="auto"/>
          </w:tcPr>
          <w:p w:rsidR="003C1BCF" w:rsidRPr="00C30DFA" w:rsidRDefault="003C1BCF" w:rsidP="000F4E7E">
            <w:pPr>
              <w:spacing w:line="360" w:lineRule="auto"/>
              <w:contextualSpacing/>
              <w:jc w:val="center"/>
              <w:rPr>
                <w:sz w:val="20"/>
                <w:szCs w:val="20"/>
              </w:rPr>
            </w:pPr>
          </w:p>
          <w:p w:rsidR="003C1BCF" w:rsidRPr="00C30DFA" w:rsidRDefault="003C1BCF" w:rsidP="000F4E7E">
            <w:pPr>
              <w:spacing w:line="360" w:lineRule="auto"/>
              <w:contextualSpacing/>
              <w:jc w:val="center"/>
              <w:rPr>
                <w:sz w:val="20"/>
                <w:szCs w:val="20"/>
              </w:rPr>
            </w:pPr>
            <w:r w:rsidRPr="00C30DFA">
              <w:rPr>
                <w:sz w:val="20"/>
                <w:szCs w:val="20"/>
              </w:rPr>
              <w:t>HR Priv.-Doz. Mag. Dr. Sabine Ladstätter</w:t>
            </w:r>
          </w:p>
          <w:p w:rsidR="003C1BCF" w:rsidRPr="00C30DFA" w:rsidRDefault="003C1BCF" w:rsidP="000F4E7E">
            <w:pPr>
              <w:spacing w:line="360" w:lineRule="auto"/>
              <w:contextualSpacing/>
              <w:jc w:val="center"/>
              <w:rPr>
                <w:sz w:val="20"/>
                <w:szCs w:val="20"/>
              </w:rPr>
            </w:pPr>
            <w:r>
              <w:rPr>
                <w:sz w:val="20"/>
                <w:szCs w:val="20"/>
              </w:rPr>
              <w:t xml:space="preserve">Geschäftsführende </w:t>
            </w:r>
            <w:r w:rsidRPr="00C30DFA">
              <w:rPr>
                <w:sz w:val="20"/>
                <w:szCs w:val="20"/>
              </w:rPr>
              <w:t>Direktorin</w:t>
            </w:r>
          </w:p>
          <w:p w:rsidR="003C1BCF" w:rsidRPr="00C30DFA" w:rsidRDefault="003C1BCF" w:rsidP="000F4E7E">
            <w:pPr>
              <w:spacing w:line="360" w:lineRule="auto"/>
              <w:contextualSpacing/>
              <w:jc w:val="center"/>
              <w:rPr>
                <w:sz w:val="20"/>
                <w:szCs w:val="20"/>
              </w:rPr>
            </w:pPr>
            <w:r w:rsidRPr="00C30DFA">
              <w:rPr>
                <w:sz w:val="20"/>
                <w:szCs w:val="20"/>
              </w:rPr>
              <w:t>Österreichisches Archäologisches Institut</w:t>
            </w:r>
          </w:p>
          <w:p w:rsidR="003C1BCF" w:rsidRPr="00C30DFA" w:rsidRDefault="003C1BCF" w:rsidP="000F4E7E">
            <w:pPr>
              <w:spacing w:line="360" w:lineRule="auto"/>
              <w:contextualSpacing/>
              <w:jc w:val="center"/>
              <w:rPr>
                <w:sz w:val="20"/>
                <w:szCs w:val="20"/>
              </w:rPr>
            </w:pPr>
          </w:p>
        </w:tc>
        <w:tc>
          <w:tcPr>
            <w:tcW w:w="567" w:type="dxa"/>
            <w:shd w:val="clear" w:color="auto" w:fill="auto"/>
          </w:tcPr>
          <w:p w:rsidR="003C1BCF" w:rsidRPr="00C30DFA" w:rsidRDefault="003C1BCF" w:rsidP="000F4E7E">
            <w:pPr>
              <w:spacing w:line="360" w:lineRule="auto"/>
              <w:contextualSpacing/>
              <w:rPr>
                <w:sz w:val="20"/>
                <w:szCs w:val="20"/>
              </w:rPr>
            </w:pPr>
          </w:p>
        </w:tc>
        <w:tc>
          <w:tcPr>
            <w:tcW w:w="4284" w:type="dxa"/>
            <w:tcBorders>
              <w:top w:val="dotted" w:sz="4" w:space="0" w:color="auto"/>
            </w:tcBorders>
            <w:shd w:val="clear" w:color="auto" w:fill="auto"/>
          </w:tcPr>
          <w:p w:rsidR="003C1BCF" w:rsidRPr="00C30DFA" w:rsidRDefault="003C1BCF" w:rsidP="000F4E7E">
            <w:pPr>
              <w:spacing w:line="360" w:lineRule="auto"/>
              <w:contextualSpacing/>
              <w:rPr>
                <w:sz w:val="20"/>
                <w:szCs w:val="20"/>
              </w:rPr>
            </w:pPr>
          </w:p>
          <w:p w:rsidR="003C1BCF" w:rsidRPr="00564C01" w:rsidRDefault="003C1BCF" w:rsidP="000F4E7E">
            <w:pPr>
              <w:spacing w:line="360" w:lineRule="auto"/>
              <w:contextualSpacing/>
              <w:jc w:val="center"/>
              <w:rPr>
                <w:sz w:val="20"/>
                <w:szCs w:val="20"/>
              </w:rPr>
            </w:pPr>
            <w:r w:rsidRPr="00564C01">
              <w:rPr>
                <w:rStyle w:val="Platzhaltertext"/>
                <w:color w:val="D22630"/>
                <w:sz w:val="20"/>
                <w:szCs w:val="20"/>
              </w:rPr>
              <w:t>Klicken Sie hier, um Text einzugeben</w:t>
            </w:r>
          </w:p>
        </w:tc>
      </w:tr>
      <w:tr w:rsidR="003C1BCF" w:rsidRPr="00C30DFA" w:rsidTr="000F4E7E">
        <w:tc>
          <w:tcPr>
            <w:tcW w:w="4361" w:type="dxa"/>
            <w:tcBorders>
              <w:bottom w:val="dotted" w:sz="4" w:space="0" w:color="auto"/>
            </w:tcBorders>
            <w:shd w:val="clear" w:color="auto" w:fill="auto"/>
          </w:tcPr>
          <w:p w:rsidR="003C1BCF" w:rsidRDefault="003C1BCF" w:rsidP="000F4E7E">
            <w:pPr>
              <w:spacing w:afterLines="120" w:after="288"/>
              <w:contextualSpacing/>
              <w:jc w:val="center"/>
              <w:rPr>
                <w:sz w:val="20"/>
                <w:szCs w:val="20"/>
              </w:rPr>
            </w:pPr>
          </w:p>
          <w:p w:rsidR="003C1BCF" w:rsidRPr="00C30DFA" w:rsidRDefault="003C1BCF" w:rsidP="000F4E7E">
            <w:pPr>
              <w:spacing w:afterLines="120" w:after="288"/>
              <w:contextualSpacing/>
              <w:jc w:val="center"/>
              <w:rPr>
                <w:sz w:val="20"/>
                <w:szCs w:val="20"/>
              </w:rPr>
            </w:pPr>
          </w:p>
          <w:p w:rsidR="003C1BCF" w:rsidRPr="00C30DFA" w:rsidRDefault="003C1BCF" w:rsidP="000F4E7E">
            <w:pPr>
              <w:spacing w:afterLines="120" w:after="288"/>
              <w:contextualSpacing/>
              <w:jc w:val="center"/>
              <w:rPr>
                <w:sz w:val="20"/>
                <w:szCs w:val="20"/>
              </w:rPr>
            </w:pPr>
          </w:p>
        </w:tc>
        <w:tc>
          <w:tcPr>
            <w:tcW w:w="567" w:type="dxa"/>
            <w:shd w:val="clear" w:color="auto" w:fill="auto"/>
          </w:tcPr>
          <w:p w:rsidR="003C1BCF" w:rsidRPr="00C30DFA" w:rsidRDefault="003C1BCF" w:rsidP="000F4E7E">
            <w:pPr>
              <w:spacing w:afterLines="120" w:after="288"/>
              <w:contextualSpacing/>
              <w:rPr>
                <w:sz w:val="20"/>
                <w:szCs w:val="20"/>
              </w:rPr>
            </w:pPr>
          </w:p>
        </w:tc>
        <w:tc>
          <w:tcPr>
            <w:tcW w:w="4284" w:type="dxa"/>
            <w:shd w:val="clear" w:color="auto" w:fill="auto"/>
          </w:tcPr>
          <w:p w:rsidR="003C1BCF" w:rsidRPr="00C30DFA" w:rsidRDefault="003C1BCF" w:rsidP="000F4E7E">
            <w:pPr>
              <w:spacing w:afterLines="120" w:after="288"/>
              <w:contextualSpacing/>
              <w:rPr>
                <w:sz w:val="20"/>
                <w:szCs w:val="20"/>
              </w:rPr>
            </w:pPr>
          </w:p>
        </w:tc>
      </w:tr>
      <w:tr w:rsidR="003C1BCF" w:rsidRPr="00C30DFA" w:rsidTr="000F4E7E">
        <w:tc>
          <w:tcPr>
            <w:tcW w:w="4361" w:type="dxa"/>
            <w:tcBorders>
              <w:top w:val="dotted" w:sz="4" w:space="0" w:color="auto"/>
            </w:tcBorders>
            <w:shd w:val="clear" w:color="auto" w:fill="auto"/>
          </w:tcPr>
          <w:p w:rsidR="003C1BCF" w:rsidRPr="00C30DFA" w:rsidRDefault="003C1BCF" w:rsidP="000F4E7E">
            <w:pPr>
              <w:spacing w:line="360" w:lineRule="auto"/>
              <w:contextualSpacing/>
              <w:jc w:val="center"/>
              <w:rPr>
                <w:sz w:val="20"/>
                <w:szCs w:val="20"/>
              </w:rPr>
            </w:pPr>
          </w:p>
          <w:p w:rsidR="003C1BCF" w:rsidRPr="00C30DFA" w:rsidRDefault="003C1BCF" w:rsidP="000F4E7E">
            <w:pPr>
              <w:spacing w:line="360" w:lineRule="auto"/>
              <w:contextualSpacing/>
              <w:jc w:val="center"/>
              <w:rPr>
                <w:sz w:val="20"/>
                <w:szCs w:val="20"/>
              </w:rPr>
            </w:pPr>
            <w:r w:rsidRPr="00C30DFA">
              <w:rPr>
                <w:sz w:val="20"/>
                <w:szCs w:val="20"/>
              </w:rPr>
              <w:t>Priv.-Doz. Dr. Oliver Hülden, M.A.</w:t>
            </w:r>
          </w:p>
          <w:p w:rsidR="003C1BCF" w:rsidRPr="00C30DFA" w:rsidRDefault="003C1BCF" w:rsidP="000F4E7E">
            <w:pPr>
              <w:spacing w:line="360" w:lineRule="auto"/>
              <w:contextualSpacing/>
              <w:jc w:val="center"/>
              <w:rPr>
                <w:sz w:val="20"/>
                <w:szCs w:val="20"/>
              </w:rPr>
            </w:pPr>
            <w:r>
              <w:rPr>
                <w:sz w:val="20"/>
                <w:szCs w:val="20"/>
              </w:rPr>
              <w:t xml:space="preserve">Stellvertrende Wissenschaftliche Leitung der Abteilung Historische Archäologie des </w:t>
            </w:r>
          </w:p>
          <w:p w:rsidR="003C1BCF" w:rsidRPr="00C30DFA" w:rsidRDefault="003C1BCF" w:rsidP="000F4E7E">
            <w:pPr>
              <w:spacing w:line="360" w:lineRule="auto"/>
              <w:contextualSpacing/>
              <w:jc w:val="center"/>
              <w:rPr>
                <w:sz w:val="20"/>
                <w:szCs w:val="20"/>
              </w:rPr>
            </w:pPr>
            <w:r w:rsidRPr="00C30DFA">
              <w:rPr>
                <w:sz w:val="20"/>
                <w:szCs w:val="20"/>
              </w:rPr>
              <w:t>Österreichisches Archäologisches Institut</w:t>
            </w:r>
          </w:p>
          <w:p w:rsidR="003C1BCF" w:rsidRPr="00C30DFA" w:rsidRDefault="003C1BCF" w:rsidP="000F4E7E">
            <w:pPr>
              <w:spacing w:line="360" w:lineRule="auto"/>
              <w:contextualSpacing/>
              <w:jc w:val="center"/>
              <w:rPr>
                <w:sz w:val="20"/>
                <w:szCs w:val="20"/>
              </w:rPr>
            </w:pPr>
          </w:p>
        </w:tc>
        <w:tc>
          <w:tcPr>
            <w:tcW w:w="567" w:type="dxa"/>
            <w:shd w:val="clear" w:color="auto" w:fill="auto"/>
          </w:tcPr>
          <w:p w:rsidR="003C1BCF" w:rsidRPr="00C30DFA" w:rsidRDefault="003C1BCF" w:rsidP="000F4E7E">
            <w:pPr>
              <w:spacing w:line="360" w:lineRule="auto"/>
              <w:contextualSpacing/>
              <w:rPr>
                <w:sz w:val="20"/>
                <w:szCs w:val="20"/>
              </w:rPr>
            </w:pPr>
          </w:p>
        </w:tc>
        <w:tc>
          <w:tcPr>
            <w:tcW w:w="4284" w:type="dxa"/>
            <w:shd w:val="clear" w:color="auto" w:fill="auto"/>
          </w:tcPr>
          <w:p w:rsidR="003C1BCF" w:rsidRPr="00C30DFA" w:rsidRDefault="003C1BCF" w:rsidP="000F4E7E">
            <w:pPr>
              <w:spacing w:line="360" w:lineRule="auto"/>
              <w:contextualSpacing/>
              <w:rPr>
                <w:sz w:val="20"/>
                <w:szCs w:val="20"/>
              </w:rPr>
            </w:pPr>
          </w:p>
          <w:p w:rsidR="003C1BCF" w:rsidRPr="00C30DFA" w:rsidRDefault="003C1BCF" w:rsidP="000F4E7E">
            <w:pPr>
              <w:spacing w:line="360" w:lineRule="auto"/>
              <w:contextualSpacing/>
              <w:rPr>
                <w:sz w:val="20"/>
                <w:szCs w:val="20"/>
              </w:rPr>
            </w:pPr>
          </w:p>
        </w:tc>
      </w:tr>
    </w:tbl>
    <w:p w:rsidR="003C1BCF" w:rsidRPr="00C30DFA" w:rsidRDefault="003C1BCF" w:rsidP="003C1BCF">
      <w:pPr>
        <w:spacing w:afterLines="120" w:after="288"/>
        <w:contextualSpacing/>
        <w:rPr>
          <w:sz w:val="20"/>
          <w:szCs w:val="20"/>
        </w:rPr>
      </w:pPr>
    </w:p>
    <w:p w:rsidR="003C1BCF" w:rsidRPr="00C30DFA" w:rsidRDefault="003C1BCF" w:rsidP="003C1BCF">
      <w:pPr>
        <w:spacing w:afterLines="120" w:after="288"/>
        <w:contextualSpacing/>
        <w:rPr>
          <w:sz w:val="20"/>
          <w:szCs w:val="20"/>
        </w:rPr>
      </w:pPr>
    </w:p>
    <w:tbl>
      <w:tblPr>
        <w:tblW w:w="0" w:type="auto"/>
        <w:tblLook w:val="04A0" w:firstRow="1" w:lastRow="0" w:firstColumn="1" w:lastColumn="0" w:noHBand="0" w:noVBand="1"/>
      </w:tblPr>
      <w:tblGrid>
        <w:gridCol w:w="4361"/>
        <w:gridCol w:w="567"/>
        <w:gridCol w:w="4284"/>
      </w:tblGrid>
      <w:tr w:rsidR="003C1BCF" w:rsidRPr="00564C01" w:rsidTr="000F4E7E">
        <w:tc>
          <w:tcPr>
            <w:tcW w:w="4361" w:type="dxa"/>
            <w:shd w:val="clear" w:color="auto" w:fill="auto"/>
          </w:tcPr>
          <w:p w:rsidR="003C1BCF" w:rsidRPr="00564C01" w:rsidRDefault="003C1BCF" w:rsidP="000F4E7E">
            <w:pPr>
              <w:spacing w:afterLines="120" w:after="288"/>
              <w:contextualSpacing/>
              <w:rPr>
                <w:sz w:val="20"/>
                <w:szCs w:val="20"/>
              </w:rPr>
            </w:pPr>
            <w:r w:rsidRPr="00564C01">
              <w:rPr>
                <w:sz w:val="20"/>
                <w:szCs w:val="20"/>
              </w:rPr>
              <w:t xml:space="preserve">Wien, am </w:t>
            </w:r>
            <w:r w:rsidRPr="00564C01">
              <w:rPr>
                <w:rStyle w:val="Platzhaltertext"/>
                <w:color w:val="D22630"/>
                <w:sz w:val="20"/>
                <w:szCs w:val="20"/>
              </w:rPr>
              <w:t>Klicken Sie hier, um ein Datum einzugeben</w:t>
            </w:r>
          </w:p>
        </w:tc>
        <w:tc>
          <w:tcPr>
            <w:tcW w:w="567" w:type="dxa"/>
            <w:shd w:val="clear" w:color="auto" w:fill="auto"/>
          </w:tcPr>
          <w:p w:rsidR="003C1BCF" w:rsidRPr="00564C01" w:rsidRDefault="003C1BCF" w:rsidP="000F4E7E">
            <w:pPr>
              <w:spacing w:afterLines="120" w:after="288"/>
              <w:contextualSpacing/>
              <w:rPr>
                <w:sz w:val="20"/>
                <w:szCs w:val="20"/>
              </w:rPr>
            </w:pPr>
          </w:p>
        </w:tc>
        <w:tc>
          <w:tcPr>
            <w:tcW w:w="4284" w:type="dxa"/>
            <w:shd w:val="clear" w:color="auto" w:fill="auto"/>
          </w:tcPr>
          <w:p w:rsidR="003C1BCF" w:rsidRPr="00564C01" w:rsidRDefault="003C1BCF" w:rsidP="000F4E7E">
            <w:pPr>
              <w:spacing w:afterLines="120" w:after="288"/>
              <w:contextualSpacing/>
              <w:rPr>
                <w:sz w:val="20"/>
                <w:szCs w:val="20"/>
              </w:rPr>
            </w:pPr>
            <w:r w:rsidRPr="00564C01">
              <w:rPr>
                <w:rStyle w:val="Platzhaltertext"/>
                <w:color w:val="D22630"/>
                <w:sz w:val="20"/>
                <w:szCs w:val="20"/>
              </w:rPr>
              <w:t>Klicken Sie hier, um Text einzugeben</w:t>
            </w:r>
            <w:r w:rsidRPr="00564C01">
              <w:rPr>
                <w:sz w:val="20"/>
                <w:szCs w:val="20"/>
              </w:rPr>
              <w:t xml:space="preserve">, am </w:t>
            </w:r>
            <w:r w:rsidRPr="00564C01">
              <w:rPr>
                <w:rStyle w:val="Platzhaltertext"/>
                <w:color w:val="D22630"/>
                <w:sz w:val="20"/>
                <w:szCs w:val="20"/>
              </w:rPr>
              <w:t>Klicken Sie hier, um ein Datum einzugeben</w:t>
            </w:r>
          </w:p>
        </w:tc>
      </w:tr>
    </w:tbl>
    <w:p w:rsidR="00B77319" w:rsidRPr="00881A3E" w:rsidRDefault="00B77319">
      <w:pPr>
        <w:tabs>
          <w:tab w:val="clear" w:pos="284"/>
          <w:tab w:val="clear" w:pos="567"/>
          <w:tab w:val="clear" w:pos="851"/>
          <w:tab w:val="clear" w:pos="1134"/>
          <w:tab w:val="clear" w:pos="1418"/>
        </w:tabs>
        <w:spacing w:line="240" w:lineRule="auto"/>
        <w:rPr>
          <w:lang w:bidi="en-US"/>
        </w:rPr>
      </w:pPr>
      <w:bookmarkStart w:id="0" w:name="_GoBack"/>
      <w:bookmarkEnd w:id="0"/>
    </w:p>
    <w:p w:rsidR="00303567" w:rsidRPr="00881A3E" w:rsidRDefault="00303567" w:rsidP="00453B43">
      <w:pPr>
        <w:pStyle w:val="Standardtext"/>
        <w:sectPr w:rsidR="00303567" w:rsidRPr="00881A3E" w:rsidSect="004B42EE">
          <w:type w:val="continuous"/>
          <w:pgSz w:w="11900" w:h="16840"/>
          <w:pgMar w:top="1950" w:right="1191" w:bottom="2835" w:left="1191" w:header="720" w:footer="539" w:gutter="0"/>
          <w:cols w:space="720"/>
          <w:formProt w:val="0"/>
        </w:sectPr>
      </w:pPr>
    </w:p>
    <w:p w:rsidR="00C76E19" w:rsidRPr="00881A3E" w:rsidRDefault="003C1BCF" w:rsidP="005D49AB">
      <w:pPr>
        <w:pStyle w:val="Standardtext"/>
        <w:jc w:val="center"/>
      </w:pPr>
    </w:p>
    <w:sectPr w:rsidR="00C76E19" w:rsidRPr="00881A3E" w:rsidSect="004B42EE">
      <w:type w:val="continuous"/>
      <w:pgSz w:w="11900" w:h="16840"/>
      <w:pgMar w:top="1950" w:right="1191" w:bottom="2835" w:left="1191" w:header="720" w:footer="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FF5" w:rsidRDefault="00601FF5">
      <w:pPr>
        <w:spacing w:line="240" w:lineRule="auto"/>
      </w:pPr>
      <w:r>
        <w:separator/>
      </w:r>
    </w:p>
  </w:endnote>
  <w:endnote w:type="continuationSeparator" w:id="0">
    <w:p w:rsidR="00601FF5" w:rsidRDefault="00601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altName w:val="Times New Roman"/>
    <w:charset w:val="00"/>
    <w:family w:val="auto"/>
    <w:pitch w:val="variable"/>
    <w:sig w:usb0="00000001" w:usb1="4000004A" w:usb2="00000000" w:usb3="00000000" w:csb0="0000009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tham Narrow Light">
    <w:altName w:val="Times New Roman"/>
    <w:charset w:val="00"/>
    <w:family w:val="auto"/>
    <w:pitch w:val="variable"/>
    <w:sig w:usb0="00000001" w:usb1="40000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BAA" w:rsidRDefault="00D10659" w:rsidP="00D10659">
    <w:r>
      <w:t xml:space="preserve">Seite </w:t>
    </w:r>
    <w:r w:rsidR="00FF089A" w:rsidRPr="00D10659">
      <w:fldChar w:fldCharType="begin"/>
    </w:r>
    <w:r w:rsidR="00FF089A" w:rsidRPr="00D10659">
      <w:instrText xml:space="preserve"> PAGE </w:instrText>
    </w:r>
    <w:r w:rsidR="00FF089A" w:rsidRPr="00D10659">
      <w:fldChar w:fldCharType="separate"/>
    </w:r>
    <w:r w:rsidR="00E037D2">
      <w:rPr>
        <w:noProof/>
      </w:rPr>
      <w:t>2</w:t>
    </w:r>
    <w:r w:rsidR="00FF089A" w:rsidRPr="00D10659">
      <w:fldChar w:fldCharType="end"/>
    </w:r>
    <w:r w:rsidR="00B77319">
      <w:t xml:space="preserve"> von </w:t>
    </w:r>
    <w:fldSimple w:instr=" NUMPAGES ">
      <w:r w:rsidR="00D06304">
        <w:rPr>
          <w:noProof/>
        </w:rPr>
        <w:t>1</w:t>
      </w:r>
    </w:fldSimple>
  </w:p>
  <w:p w:rsidR="00C76E19" w:rsidRPr="00095BAA" w:rsidRDefault="003C1BCF" w:rsidP="00095BAA">
    <w:pPr>
      <w:spacing w:line="240" w:lineRule="auto"/>
      <w:rPr>
        <w:sz w:val="40"/>
        <w:szCs w:val="4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0A2" w:rsidRDefault="00C513CB" w:rsidP="00346DC6">
    <w:pPr>
      <w:pStyle w:val="Fuzeile"/>
      <w:tabs>
        <w:tab w:val="clear" w:pos="1418"/>
        <w:tab w:val="left" w:pos="2534"/>
      </w:tabs>
    </w:pPr>
    <w:r>
      <w:rPr>
        <w:noProof/>
        <w:lang w:val="en-US"/>
      </w:rPr>
      <w:drawing>
        <wp:anchor distT="0" distB="0" distL="114300" distR="114300" simplePos="0" relativeHeight="251666432" behindDoc="0" locked="1" layoutInCell="1" allowOverlap="1">
          <wp:simplePos x="0" y="0"/>
          <wp:positionH relativeFrom="column">
            <wp:posOffset>5400675</wp:posOffset>
          </wp:positionH>
          <wp:positionV relativeFrom="page">
            <wp:posOffset>9433560</wp:posOffset>
          </wp:positionV>
          <wp:extent cx="835200" cy="8352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EAI-Signet_CMYK.png"/>
                  <pic:cNvPicPr/>
                </pic:nvPicPr>
                <pic:blipFill>
                  <a:blip r:embed="rId1"/>
                  <a:stretch>
                    <a:fillRect/>
                  </a:stretch>
                </pic:blipFill>
                <pic:spPr>
                  <a:xfrm>
                    <a:off x="0" y="0"/>
                    <a:ext cx="835200" cy="835200"/>
                  </a:xfrm>
                  <a:prstGeom prst="rect">
                    <a:avLst/>
                  </a:prstGeom>
                </pic:spPr>
              </pic:pic>
            </a:graphicData>
          </a:graphic>
          <wp14:sizeRelH relativeFrom="margin">
            <wp14:pctWidth>0</wp14:pctWidth>
          </wp14:sizeRelH>
          <wp14:sizeRelV relativeFrom="margin">
            <wp14:pctHeight>0</wp14:pctHeight>
          </wp14:sizeRelV>
        </wp:anchor>
      </w:drawing>
    </w:r>
    <w:r w:rsidR="00886A41">
      <w:rPr>
        <w:noProof/>
        <w:lang w:val="en-US"/>
      </w:rPr>
      <w:drawing>
        <wp:anchor distT="0" distB="0" distL="114300" distR="114300" simplePos="0" relativeHeight="251673600" behindDoc="1" locked="1" layoutInCell="1" allowOverlap="1">
          <wp:simplePos x="0" y="0"/>
          <wp:positionH relativeFrom="page">
            <wp:align>left</wp:align>
          </wp:positionH>
          <wp:positionV relativeFrom="page">
            <wp:align>bottom</wp:align>
          </wp:positionV>
          <wp:extent cx="7552800" cy="1080000"/>
          <wp:effectExtent l="0" t="0" r="0" b="635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dresse-Franz-Klein-Gasse-Histarch.png"/>
                  <pic:cNvPicPr/>
                </pic:nvPicPr>
                <pic:blipFill>
                  <a:blip r:embed="rId2"/>
                  <a:stretch>
                    <a:fillRect/>
                  </a:stretch>
                </pic:blipFill>
                <pic:spPr>
                  <a:xfrm>
                    <a:off x="0" y="0"/>
                    <a:ext cx="7552800" cy="1080000"/>
                  </a:xfrm>
                  <a:prstGeom prst="rect">
                    <a:avLst/>
                  </a:prstGeom>
                </pic:spPr>
              </pic:pic>
            </a:graphicData>
          </a:graphic>
          <wp14:sizeRelH relativeFrom="margin">
            <wp14:pctWidth>0</wp14:pctWidth>
          </wp14:sizeRelH>
          <wp14:sizeRelV relativeFrom="margin">
            <wp14:pctHeight>0</wp14:pctHeight>
          </wp14:sizeRelV>
        </wp:anchor>
      </w:drawing>
    </w:r>
    <w:r w:rsidR="00896F39">
      <w:rPr>
        <w:noProof/>
        <w:lang w:val="en-US"/>
      </w:rPr>
      <w:drawing>
        <wp:inline distT="0" distB="0" distL="0" distR="0">
          <wp:extent cx="6043930" cy="86423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dresse-Hollandstraße.png"/>
                  <pic:cNvPicPr/>
                </pic:nvPicPr>
                <pic:blipFill>
                  <a:blip r:embed="rId3"/>
                  <a:stretch>
                    <a:fillRect/>
                  </a:stretch>
                </pic:blipFill>
                <pic:spPr>
                  <a:xfrm>
                    <a:off x="0" y="0"/>
                    <a:ext cx="6043930" cy="864235"/>
                  </a:xfrm>
                  <a:prstGeom prst="rect">
                    <a:avLst/>
                  </a:prstGeom>
                </pic:spPr>
              </pic:pic>
            </a:graphicData>
          </a:graphic>
        </wp:inline>
      </w:drawing>
    </w:r>
    <w:r w:rsidR="00F80606" w:rsidRPr="003E387B">
      <w:rPr>
        <w:noProof/>
        <w:lang w:val="en-US"/>
      </w:rPr>
      <mc:AlternateContent>
        <mc:Choice Requires="wps">
          <w:drawing>
            <wp:anchor distT="0" distB="0" distL="114300" distR="114300" simplePos="0" relativeHeight="251651072" behindDoc="0" locked="0" layoutInCell="1" allowOverlap="1" wp14:anchorId="31D92030" wp14:editId="71B48C67">
              <wp:simplePos x="0" y="0"/>
              <wp:positionH relativeFrom="page">
                <wp:posOffset>252095</wp:posOffset>
              </wp:positionH>
              <wp:positionV relativeFrom="page">
                <wp:posOffset>3564255</wp:posOffset>
              </wp:positionV>
              <wp:extent cx="108000" cy="0"/>
              <wp:effectExtent l="0" t="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40D82" id="Line 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280.65pt" to="28.3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" strokeweight=".2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FF5" w:rsidRDefault="00601FF5">
      <w:pPr>
        <w:spacing w:line="240" w:lineRule="auto"/>
      </w:pPr>
      <w:r>
        <w:separator/>
      </w:r>
    </w:p>
  </w:footnote>
  <w:footnote w:type="continuationSeparator" w:id="0">
    <w:p w:rsidR="00601FF5" w:rsidRDefault="00601F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3B0" w:rsidRDefault="008D73B0">
    <w:pPr>
      <w:pStyle w:val="Kopfzeile"/>
    </w:pPr>
    <w:r w:rsidRPr="003E387B">
      <w:rPr>
        <w:rFonts w:eastAsia="Times New Roman"/>
        <w:noProof/>
        <w:szCs w:val="20"/>
        <w:lang w:val="en-US"/>
      </w:rPr>
      <mc:AlternateContent>
        <mc:Choice Requires="wps">
          <w:drawing>
            <wp:anchor distT="0" distB="0" distL="114300" distR="114300" simplePos="0" relativeHeight="251656192" behindDoc="0" locked="0" layoutInCell="1" allowOverlap="1" wp14:anchorId="39E5BFC2" wp14:editId="3DFA3B76">
              <wp:simplePos x="0" y="0"/>
              <wp:positionH relativeFrom="page">
                <wp:posOffset>252095</wp:posOffset>
              </wp:positionH>
              <wp:positionV relativeFrom="page">
                <wp:posOffset>3564255</wp:posOffset>
              </wp:positionV>
              <wp:extent cx="108000" cy="0"/>
              <wp:effectExtent l="0" t="0" r="2540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193F3"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280.65pt" to="28.3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" strokeweight=".2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87B" w:rsidRPr="003C6F87" w:rsidRDefault="00886A41" w:rsidP="00C223F7">
    <w:pPr>
      <w:jc w:val="right"/>
      <w:rPr>
        <w:w w:val="97"/>
        <w:sz w:val="16"/>
        <w:szCs w:val="16"/>
      </w:rPr>
    </w:pPr>
    <w:r>
      <w:rPr>
        <w:noProof/>
        <w:w w:val="97"/>
        <w:sz w:val="16"/>
        <w:szCs w:val="16"/>
        <w:lang w:val="en-US"/>
      </w:rPr>
      <w:drawing>
        <wp:anchor distT="0" distB="0" distL="114300" distR="114300" simplePos="0" relativeHeight="251674624" behindDoc="0" locked="1" layoutInCell="1" allowOverlap="1">
          <wp:simplePos x="754380" y="457200"/>
          <wp:positionH relativeFrom="page">
            <wp:align>left</wp:align>
          </wp:positionH>
          <wp:positionV relativeFrom="page">
            <wp:align>top</wp:align>
          </wp:positionV>
          <wp:extent cx="7560000" cy="1440000"/>
          <wp:effectExtent l="0" t="0" r="3175"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ÖAI-Kopf-Histarch.png"/>
                  <pic:cNvPicPr/>
                </pic:nvPicPr>
                <pic:blipFill>
                  <a:blip r:embed="rId1"/>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56E90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A6774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D6C10C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9D618C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DF411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978DE1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FA2C06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EB4300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6FC1B4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2CC74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7081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8553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EE7DC7"/>
    <w:multiLevelType w:val="multilevel"/>
    <w:tmpl w:val="8154F910"/>
    <w:lvl w:ilvl="0">
      <w:start w:val="1"/>
      <w:numFmt w:val="decimal"/>
      <w:lvlText w:val="%1."/>
      <w:lvlJc w:val="left"/>
      <w:pPr>
        <w:tabs>
          <w:tab w:val="num" w:pos="284"/>
        </w:tabs>
        <w:ind w:left="284" w:hanging="284"/>
      </w:pPr>
      <w:rPr>
        <w:rFonts w:ascii="Gotham Narrow Book" w:hAnsi="Gotham Narrow Book" w:hint="default"/>
        <w:b w:val="0"/>
        <w:i w:val="0"/>
        <w:caps w:val="0"/>
        <w:strike w:val="0"/>
        <w:dstrike w:val="0"/>
        <w:vanish w:val="0"/>
        <w:color w:val="auto"/>
        <w:sz w:val="17"/>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C9C79AB"/>
    <w:multiLevelType w:val="multilevel"/>
    <w:tmpl w:val="3F5658F2"/>
    <w:lvl w:ilvl="0">
      <w:start w:val="1"/>
      <w:numFmt w:val="decimal"/>
      <w:lvlText w:val="%1."/>
      <w:lvlJc w:val="left"/>
      <w:pPr>
        <w:tabs>
          <w:tab w:val="num" w:pos="284"/>
        </w:tabs>
        <w:ind w:left="284" w:hanging="284"/>
      </w:pPr>
      <w:rPr>
        <w:rFonts w:ascii="Gotham Narrow Book" w:hAnsi="Gotham Narrow Book" w:hint="default"/>
        <w:b w:val="0"/>
        <w:i w:val="0"/>
        <w:caps w:val="0"/>
        <w:strike w:val="0"/>
        <w:dstrike w:val="0"/>
        <w:vanish w:val="0"/>
        <w:color w:val="auto"/>
        <w:sz w:val="17"/>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2130F80"/>
    <w:multiLevelType w:val="hybridMultilevel"/>
    <w:tmpl w:val="AB543380"/>
    <w:lvl w:ilvl="0" w:tplc="200CD0D4">
      <w:start w:val="1"/>
      <w:numFmt w:val="bullet"/>
      <w:lvlText w:val="‒"/>
      <w:lvlJc w:val="left"/>
      <w:pPr>
        <w:ind w:left="720" w:hanging="360"/>
      </w:pPr>
      <w:rPr>
        <w:rFonts w:ascii="Palatino Linotype" w:hAnsi="Palatino Linotyp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286480B"/>
    <w:multiLevelType w:val="multilevel"/>
    <w:tmpl w:val="6EA41814"/>
    <w:styleLink w:val="Liste1"/>
    <w:lvl w:ilvl="0">
      <w:start w:val="1"/>
      <w:numFmt w:val="none"/>
      <w:pStyle w:val="Aufzhlung-Neustart"/>
      <w:suff w:val="nothing"/>
      <w:lvlText w:val=""/>
      <w:lvlJc w:val="left"/>
      <w:pPr>
        <w:ind w:left="0" w:firstLine="0"/>
      </w:pPr>
      <w:rPr>
        <w:rFonts w:ascii="Palatino Linotype" w:hAnsi="Palatino Linotype" w:hint="default"/>
        <w:b w:val="0"/>
        <w:i w:val="0"/>
        <w:caps w:val="0"/>
        <w:strike w:val="0"/>
        <w:dstrike w:val="0"/>
        <w:vanish w:val="0"/>
        <w:color w:val="auto"/>
        <w:sz w:val="19"/>
        <w:vertAlign w:val="baseline"/>
      </w:rPr>
    </w:lvl>
    <w:lvl w:ilvl="1">
      <w:start w:val="1"/>
      <w:numFmt w:val="decimal"/>
      <w:pStyle w:val="AufzL1"/>
      <w:lvlText w:val="%2."/>
      <w:lvlJc w:val="left"/>
      <w:pPr>
        <w:tabs>
          <w:tab w:val="num" w:pos="284"/>
        </w:tabs>
        <w:ind w:left="284" w:hanging="284"/>
      </w:pPr>
      <w:rPr>
        <w:rFonts w:ascii="Palatino Linotype" w:hAnsi="Palatino Linotype" w:hint="default"/>
      </w:rPr>
    </w:lvl>
    <w:lvl w:ilvl="2">
      <w:start w:val="1"/>
      <w:numFmt w:val="decimal"/>
      <w:pStyle w:val="AufzL2"/>
      <w:lvlText w:val="%3."/>
      <w:lvlJc w:val="left"/>
      <w:pPr>
        <w:tabs>
          <w:tab w:val="num" w:pos="567"/>
        </w:tabs>
        <w:ind w:left="567" w:hanging="283"/>
      </w:pPr>
      <w:rPr>
        <w:rFonts w:ascii="Palatino Linotype" w:hAnsi="Palatino Linotype"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2B56B7A"/>
    <w:multiLevelType w:val="multilevel"/>
    <w:tmpl w:val="6EA41814"/>
    <w:numStyleLink w:val="Liste1"/>
  </w:abstractNum>
  <w:abstractNum w:abstractNumId="17" w15:restartNumberingAfterBreak="0">
    <w:nsid w:val="15B90A2A"/>
    <w:multiLevelType w:val="multilevel"/>
    <w:tmpl w:val="6EA41814"/>
    <w:numStyleLink w:val="Liste1"/>
  </w:abstractNum>
  <w:abstractNum w:abstractNumId="18" w15:restartNumberingAfterBreak="0">
    <w:nsid w:val="168E03CF"/>
    <w:multiLevelType w:val="multilevel"/>
    <w:tmpl w:val="6EA41814"/>
    <w:numStyleLink w:val="Liste1"/>
  </w:abstractNum>
  <w:abstractNum w:abstractNumId="19" w15:restartNumberingAfterBreak="0">
    <w:nsid w:val="234F57DC"/>
    <w:multiLevelType w:val="multilevel"/>
    <w:tmpl w:val="1D464A54"/>
    <w:lvl w:ilvl="0">
      <w:start w:val="1"/>
      <w:numFmt w:val="bullet"/>
      <w:lvlText w:val="–"/>
      <w:lvlJc w:val="left"/>
      <w:pPr>
        <w:tabs>
          <w:tab w:val="num" w:pos="284"/>
        </w:tabs>
        <w:ind w:left="284" w:hanging="284"/>
      </w:pPr>
      <w:rPr>
        <w:rFonts w:ascii="Gotham Narrow Book" w:hAnsi="Gotham Narrow Book" w:hint="default"/>
        <w:b w:val="0"/>
        <w:i w:val="0"/>
        <w:caps w:val="0"/>
        <w:strike w:val="0"/>
        <w:dstrike w:val="0"/>
        <w:vanish w:val="0"/>
        <w:color w:val="000000"/>
        <w:sz w:val="17"/>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C919B9"/>
    <w:multiLevelType w:val="multilevel"/>
    <w:tmpl w:val="DCCE63CC"/>
    <w:lvl w:ilvl="0">
      <w:start w:val="1"/>
      <w:numFmt w:val="decimal"/>
      <w:lvlText w:val="%1."/>
      <w:lvlJc w:val="left"/>
      <w:pPr>
        <w:tabs>
          <w:tab w:val="num" w:pos="0"/>
        </w:tabs>
        <w:ind w:left="0" w:firstLine="0"/>
      </w:pPr>
      <w:rPr>
        <w:rFonts w:ascii="Gotham Narrow Book" w:hAnsi="Gotham Narrow Book" w:hint="default"/>
        <w:b w:val="0"/>
        <w:i w:val="0"/>
        <w:caps w:val="0"/>
        <w:strike w:val="0"/>
        <w:dstrike w:val="0"/>
        <w:vanish w:val="0"/>
        <w:color w:val="auto"/>
        <w:sz w:val="17"/>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4934D2F"/>
    <w:multiLevelType w:val="multilevel"/>
    <w:tmpl w:val="73808C48"/>
    <w:lvl w:ilvl="0">
      <w:start w:val="1"/>
      <w:numFmt w:val="decimal"/>
      <w:suff w:val="nothing"/>
      <w:lvlText w:val="%1."/>
      <w:lvlJc w:val="left"/>
      <w:pPr>
        <w:ind w:left="0" w:firstLine="0"/>
      </w:pPr>
      <w:rPr>
        <w:rFonts w:ascii="Gotham Narrow Book" w:hAnsi="Gotham Narrow Book" w:hint="default"/>
        <w:b w:val="0"/>
        <w:i w:val="0"/>
        <w:caps w:val="0"/>
        <w:strike w:val="0"/>
        <w:dstrike w:val="0"/>
        <w:vanish w:val="0"/>
        <w:color w:val="auto"/>
        <w:sz w:val="17"/>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8672E87"/>
    <w:multiLevelType w:val="multilevel"/>
    <w:tmpl w:val="82B60BA6"/>
    <w:styleLink w:val="Formatvorlage1"/>
    <w:lvl w:ilvl="0">
      <w:start w:val="1"/>
      <w:numFmt w:val="bullet"/>
      <w:pStyle w:val="ListeL1"/>
      <w:lvlText w:val="–"/>
      <w:lvlJc w:val="left"/>
      <w:pPr>
        <w:ind w:left="284" w:hanging="284"/>
      </w:pPr>
      <w:rPr>
        <w:rFonts w:ascii="Palatino Linotype" w:hAnsi="Palatino Linotype" w:hint="default"/>
        <w:color w:val="000000"/>
      </w:rPr>
    </w:lvl>
    <w:lvl w:ilvl="1">
      <w:start w:val="1"/>
      <w:numFmt w:val="bullet"/>
      <w:pStyle w:val="ListeL2"/>
      <w:lvlText w:val="–"/>
      <w:lvlJc w:val="left"/>
      <w:pPr>
        <w:ind w:left="567" w:hanging="283"/>
      </w:pPr>
      <w:rPr>
        <w:rFonts w:ascii="Palatino Linotype" w:hAnsi="Palatino Linotype" w:hint="default"/>
        <w:b w:val="0"/>
        <w:i w:val="0"/>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E757B0"/>
    <w:multiLevelType w:val="multilevel"/>
    <w:tmpl w:val="067E9360"/>
    <w:lvl w:ilvl="0">
      <w:start w:val="1"/>
      <w:numFmt w:val="decimal"/>
      <w:lvlText w:val="%1."/>
      <w:lvlJc w:val="left"/>
      <w:pPr>
        <w:tabs>
          <w:tab w:val="num" w:pos="0"/>
        </w:tabs>
        <w:ind w:left="0" w:firstLine="0"/>
      </w:pPr>
      <w:rPr>
        <w:rFonts w:ascii="Gotham Narrow Book" w:hAnsi="Gotham Narrow Book" w:hint="default"/>
        <w:b w:val="0"/>
        <w:i w:val="0"/>
        <w:caps w:val="0"/>
        <w:strike w:val="0"/>
        <w:dstrike w:val="0"/>
        <w:vanish w:val="0"/>
        <w:color w:val="auto"/>
        <w:sz w:val="17"/>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9233F5"/>
    <w:multiLevelType w:val="multilevel"/>
    <w:tmpl w:val="6EA41814"/>
    <w:numStyleLink w:val="Liste1"/>
  </w:abstractNum>
  <w:abstractNum w:abstractNumId="25" w15:restartNumberingAfterBreak="0">
    <w:nsid w:val="432232BC"/>
    <w:multiLevelType w:val="multilevel"/>
    <w:tmpl w:val="6EA41814"/>
    <w:numStyleLink w:val="Liste1"/>
  </w:abstractNum>
  <w:abstractNum w:abstractNumId="26" w15:restartNumberingAfterBreak="0">
    <w:nsid w:val="4A9D2831"/>
    <w:multiLevelType w:val="multilevel"/>
    <w:tmpl w:val="4CEEC8D4"/>
    <w:lvl w:ilvl="0">
      <w:start w:val="1"/>
      <w:numFmt w:val="decimal"/>
      <w:lvlText w:val="%1."/>
      <w:lvlJc w:val="left"/>
      <w:pPr>
        <w:tabs>
          <w:tab w:val="num" w:pos="284"/>
        </w:tabs>
        <w:ind w:left="284" w:hanging="284"/>
      </w:pPr>
      <w:rPr>
        <w:rFonts w:ascii="Gotham Narrow Book" w:hAnsi="Gotham Narrow Book" w:hint="default"/>
        <w:b w:val="0"/>
        <w:i w:val="0"/>
        <w:caps w:val="0"/>
        <w:strike w:val="0"/>
        <w:dstrike w:val="0"/>
        <w:vanish w:val="0"/>
        <w:color w:val="auto"/>
        <w:sz w:val="17"/>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A62E3F"/>
    <w:multiLevelType w:val="hybridMultilevel"/>
    <w:tmpl w:val="DD68A35E"/>
    <w:lvl w:ilvl="0" w:tplc="EE608C1C">
      <w:start w:val="1"/>
      <w:numFmt w:val="bullet"/>
      <w:lvlText w:val=""/>
      <w:lvlJc w:val="left"/>
      <w:pPr>
        <w:ind w:left="644" w:hanging="360"/>
      </w:pPr>
      <w:rPr>
        <w:rFonts w:ascii="Wingdings" w:hAnsi="Wingdings"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B653AE"/>
    <w:multiLevelType w:val="hybridMultilevel"/>
    <w:tmpl w:val="289C4EAA"/>
    <w:lvl w:ilvl="0" w:tplc="200CD0D4">
      <w:start w:val="1"/>
      <w:numFmt w:val="bullet"/>
      <w:lvlText w:val="‒"/>
      <w:lvlJc w:val="left"/>
      <w:pPr>
        <w:ind w:left="1065" w:hanging="705"/>
      </w:pPr>
      <w:rPr>
        <w:rFonts w:ascii="Palatino Linotype" w:hAnsi="Palatino Linotyp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016062D"/>
    <w:multiLevelType w:val="hybridMultilevel"/>
    <w:tmpl w:val="B6600994"/>
    <w:lvl w:ilvl="0" w:tplc="384E8522">
      <w:start w:val="1"/>
      <w:numFmt w:val="bullet"/>
      <w:lvlText w:val=""/>
      <w:lvlJc w:val="left"/>
      <w:pPr>
        <w:ind w:left="360" w:hanging="360"/>
      </w:pPr>
      <w:rPr>
        <w:rFonts w:ascii="Wingdings" w:hAnsi="Wingdings"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CB35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A190451"/>
    <w:multiLevelType w:val="multilevel"/>
    <w:tmpl w:val="F0E41E2C"/>
    <w:lvl w:ilvl="0">
      <w:start w:val="1"/>
      <w:numFmt w:val="decimal"/>
      <w:lvlText w:val="%1."/>
      <w:lvlJc w:val="left"/>
      <w:pPr>
        <w:tabs>
          <w:tab w:val="num" w:pos="284"/>
        </w:tabs>
        <w:ind w:left="284" w:hanging="284"/>
      </w:pPr>
      <w:rPr>
        <w:rFonts w:ascii="Gotham Narrow Book" w:hAnsi="Gotham Narrow Book" w:hint="default"/>
        <w:b w:val="0"/>
        <w:i w:val="0"/>
        <w:caps w:val="0"/>
        <w:strike w:val="0"/>
        <w:dstrike w:val="0"/>
        <w:vanish w:val="0"/>
        <w:color w:val="auto"/>
        <w:sz w:val="17"/>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A465116"/>
    <w:multiLevelType w:val="multilevel"/>
    <w:tmpl w:val="51B04BD4"/>
    <w:lvl w:ilvl="0">
      <w:start w:val="1"/>
      <w:numFmt w:val="decimal"/>
      <w:lvlText w:val="%1."/>
      <w:lvlJc w:val="left"/>
      <w:pPr>
        <w:ind w:left="360" w:hanging="36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A8417AC"/>
    <w:multiLevelType w:val="multilevel"/>
    <w:tmpl w:val="6EA41814"/>
    <w:numStyleLink w:val="Liste1"/>
  </w:abstractNum>
  <w:abstractNum w:abstractNumId="34" w15:restartNumberingAfterBreak="0">
    <w:nsid w:val="6C803402"/>
    <w:multiLevelType w:val="multilevel"/>
    <w:tmpl w:val="E7704008"/>
    <w:lvl w:ilvl="0">
      <w:start w:val="1"/>
      <w:numFmt w:val="decimal"/>
      <w:lvlText w:val="%1."/>
      <w:lvlJc w:val="left"/>
      <w:pPr>
        <w:tabs>
          <w:tab w:val="num" w:pos="284"/>
        </w:tabs>
        <w:ind w:left="284" w:hanging="284"/>
      </w:pPr>
      <w:rPr>
        <w:rFonts w:ascii="Gotham Narrow Book" w:hAnsi="Gotham Narrow Book" w:hint="default"/>
        <w:b w:val="0"/>
        <w:i w:val="0"/>
        <w:caps w:val="0"/>
        <w:strike w:val="0"/>
        <w:dstrike w:val="0"/>
        <w:vanish w:val="0"/>
        <w:color w:val="auto"/>
        <w:sz w:val="17"/>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1"/>
  </w:num>
  <w:num w:numId="13">
    <w:abstractNumId w:val="12"/>
  </w:num>
  <w:num w:numId="14">
    <w:abstractNumId w:val="13"/>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num>
  <w:num w:numId="18">
    <w:abstractNumId w:val="21"/>
  </w:num>
  <w:num w:numId="19">
    <w:abstractNumId w:val="26"/>
  </w:num>
  <w:num w:numId="20">
    <w:abstractNumId w:val="34"/>
  </w:num>
  <w:num w:numId="21">
    <w:abstractNumId w:val="34"/>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9"/>
  </w:num>
  <w:num w:numId="27">
    <w:abstractNumId w:val="29"/>
  </w:num>
  <w:num w:numId="28">
    <w:abstractNumId w:val="30"/>
  </w:num>
  <w:num w:numId="29">
    <w:abstractNumId w:val="32"/>
  </w:num>
  <w:num w:numId="30">
    <w:abstractNumId w:val="11"/>
  </w:num>
  <w:num w:numId="31">
    <w:abstractNumId w:val="32"/>
  </w:num>
  <w:num w:numId="32">
    <w:abstractNumId w:val="32"/>
  </w:num>
  <w:num w:numId="33">
    <w:abstractNumId w:val="32"/>
  </w:num>
  <w:num w:numId="34">
    <w:abstractNumId w:val="32"/>
  </w:num>
  <w:num w:numId="35">
    <w:abstractNumId w:val="29"/>
  </w:num>
  <w:num w:numId="36">
    <w:abstractNumId w:val="27"/>
  </w:num>
  <w:num w:numId="37">
    <w:abstractNumId w:val="15"/>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25"/>
  </w:num>
  <w:num w:numId="41">
    <w:abstractNumId w:val="22"/>
  </w:num>
  <w:num w:numId="42">
    <w:abstractNumId w:val="24"/>
  </w:num>
  <w:num w:numId="43">
    <w:abstractNumId w:val="33"/>
  </w:num>
  <w:num w:numId="44">
    <w:abstractNumId w:val="17"/>
  </w:num>
  <w:num w:numId="45">
    <w:abstractNumId w:val="18"/>
  </w:num>
  <w:num w:numId="46">
    <w:abstractNumId w:val="14"/>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 w:dllVersion="2"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140"/>
    <w:rsid w:val="000039B4"/>
    <w:rsid w:val="00020ABA"/>
    <w:rsid w:val="00023A51"/>
    <w:rsid w:val="00025560"/>
    <w:rsid w:val="0004421A"/>
    <w:rsid w:val="00066EC5"/>
    <w:rsid w:val="00067FA8"/>
    <w:rsid w:val="00081099"/>
    <w:rsid w:val="0008666A"/>
    <w:rsid w:val="00095BAA"/>
    <w:rsid w:val="000A3E8E"/>
    <w:rsid w:val="000B107B"/>
    <w:rsid w:val="000B4D8D"/>
    <w:rsid w:val="000C114F"/>
    <w:rsid w:val="000C282D"/>
    <w:rsid w:val="000D1EBE"/>
    <w:rsid w:val="000E6B68"/>
    <w:rsid w:val="000F2A6E"/>
    <w:rsid w:val="00106E8D"/>
    <w:rsid w:val="001433F5"/>
    <w:rsid w:val="001522CC"/>
    <w:rsid w:val="001568EC"/>
    <w:rsid w:val="00160F16"/>
    <w:rsid w:val="00163673"/>
    <w:rsid w:val="00163951"/>
    <w:rsid w:val="00163F5C"/>
    <w:rsid w:val="0018180C"/>
    <w:rsid w:val="00195B50"/>
    <w:rsid w:val="001A2DCB"/>
    <w:rsid w:val="001C10A2"/>
    <w:rsid w:val="001C4E71"/>
    <w:rsid w:val="001D5609"/>
    <w:rsid w:val="001D63C5"/>
    <w:rsid w:val="001F6EF6"/>
    <w:rsid w:val="00233F01"/>
    <w:rsid w:val="00241491"/>
    <w:rsid w:val="0025565B"/>
    <w:rsid w:val="002621C4"/>
    <w:rsid w:val="002667F2"/>
    <w:rsid w:val="00294B43"/>
    <w:rsid w:val="00295268"/>
    <w:rsid w:val="002B6280"/>
    <w:rsid w:val="002B7D50"/>
    <w:rsid w:val="002C2DCD"/>
    <w:rsid w:val="002D18CF"/>
    <w:rsid w:val="002D57D0"/>
    <w:rsid w:val="002E0930"/>
    <w:rsid w:val="002F655F"/>
    <w:rsid w:val="00303567"/>
    <w:rsid w:val="0033702A"/>
    <w:rsid w:val="00346DC6"/>
    <w:rsid w:val="0036070F"/>
    <w:rsid w:val="0036477B"/>
    <w:rsid w:val="00370714"/>
    <w:rsid w:val="00382111"/>
    <w:rsid w:val="003836FD"/>
    <w:rsid w:val="00385A9E"/>
    <w:rsid w:val="003900DB"/>
    <w:rsid w:val="003A4B6B"/>
    <w:rsid w:val="003B2838"/>
    <w:rsid w:val="003C1BCF"/>
    <w:rsid w:val="003C6F87"/>
    <w:rsid w:val="003D34D0"/>
    <w:rsid w:val="003E387B"/>
    <w:rsid w:val="00401BC0"/>
    <w:rsid w:val="004108F0"/>
    <w:rsid w:val="00411A01"/>
    <w:rsid w:val="0041594E"/>
    <w:rsid w:val="0042553D"/>
    <w:rsid w:val="00427CC7"/>
    <w:rsid w:val="004344F0"/>
    <w:rsid w:val="00434AFD"/>
    <w:rsid w:val="00446939"/>
    <w:rsid w:val="00447662"/>
    <w:rsid w:val="00453B43"/>
    <w:rsid w:val="0046271C"/>
    <w:rsid w:val="00464E7A"/>
    <w:rsid w:val="00464F6D"/>
    <w:rsid w:val="004730DC"/>
    <w:rsid w:val="00473A73"/>
    <w:rsid w:val="00475A09"/>
    <w:rsid w:val="00476E3F"/>
    <w:rsid w:val="0048455A"/>
    <w:rsid w:val="00495893"/>
    <w:rsid w:val="00496F3A"/>
    <w:rsid w:val="00497E9A"/>
    <w:rsid w:val="004B2D57"/>
    <w:rsid w:val="004B42EE"/>
    <w:rsid w:val="004B74F7"/>
    <w:rsid w:val="004D022B"/>
    <w:rsid w:val="004D0B6C"/>
    <w:rsid w:val="004D12DD"/>
    <w:rsid w:val="004D24CE"/>
    <w:rsid w:val="004F089A"/>
    <w:rsid w:val="00511B09"/>
    <w:rsid w:val="00521A03"/>
    <w:rsid w:val="005254E0"/>
    <w:rsid w:val="005339A4"/>
    <w:rsid w:val="0053654D"/>
    <w:rsid w:val="0055625F"/>
    <w:rsid w:val="00560455"/>
    <w:rsid w:val="00566710"/>
    <w:rsid w:val="00567568"/>
    <w:rsid w:val="005A4712"/>
    <w:rsid w:val="005B2BE4"/>
    <w:rsid w:val="005B3E89"/>
    <w:rsid w:val="005B5BB8"/>
    <w:rsid w:val="005B5FFD"/>
    <w:rsid w:val="005C7C39"/>
    <w:rsid w:val="005C7DA2"/>
    <w:rsid w:val="005D028D"/>
    <w:rsid w:val="005D094E"/>
    <w:rsid w:val="005D2735"/>
    <w:rsid w:val="005D49AB"/>
    <w:rsid w:val="005E2394"/>
    <w:rsid w:val="005F65E1"/>
    <w:rsid w:val="00601FF5"/>
    <w:rsid w:val="00602400"/>
    <w:rsid w:val="00611485"/>
    <w:rsid w:val="00612420"/>
    <w:rsid w:val="006172D6"/>
    <w:rsid w:val="0062329F"/>
    <w:rsid w:val="00630A11"/>
    <w:rsid w:val="006440E8"/>
    <w:rsid w:val="006462C7"/>
    <w:rsid w:val="00675F0D"/>
    <w:rsid w:val="006769B3"/>
    <w:rsid w:val="00681E81"/>
    <w:rsid w:val="00682E88"/>
    <w:rsid w:val="00694171"/>
    <w:rsid w:val="006B3EDF"/>
    <w:rsid w:val="006E4409"/>
    <w:rsid w:val="006F174D"/>
    <w:rsid w:val="006F3F62"/>
    <w:rsid w:val="006F51D3"/>
    <w:rsid w:val="00704F8E"/>
    <w:rsid w:val="0072252A"/>
    <w:rsid w:val="0073364A"/>
    <w:rsid w:val="00743D39"/>
    <w:rsid w:val="00747807"/>
    <w:rsid w:val="00756FF1"/>
    <w:rsid w:val="00757096"/>
    <w:rsid w:val="00774424"/>
    <w:rsid w:val="007745C0"/>
    <w:rsid w:val="007833D9"/>
    <w:rsid w:val="00790DDE"/>
    <w:rsid w:val="007A2D7A"/>
    <w:rsid w:val="007B2081"/>
    <w:rsid w:val="007C222C"/>
    <w:rsid w:val="007E3A3C"/>
    <w:rsid w:val="007F4BA8"/>
    <w:rsid w:val="00811DE6"/>
    <w:rsid w:val="0081251A"/>
    <w:rsid w:val="00814B3E"/>
    <w:rsid w:val="00833140"/>
    <w:rsid w:val="00846B7E"/>
    <w:rsid w:val="00856F45"/>
    <w:rsid w:val="008605E4"/>
    <w:rsid w:val="008636B9"/>
    <w:rsid w:val="00881A3E"/>
    <w:rsid w:val="00886A41"/>
    <w:rsid w:val="00896F39"/>
    <w:rsid w:val="008A638B"/>
    <w:rsid w:val="008A642B"/>
    <w:rsid w:val="008B12EE"/>
    <w:rsid w:val="008B2139"/>
    <w:rsid w:val="008B5D4B"/>
    <w:rsid w:val="008B75BA"/>
    <w:rsid w:val="008C1F5C"/>
    <w:rsid w:val="008C731B"/>
    <w:rsid w:val="008D73B0"/>
    <w:rsid w:val="008E0E9B"/>
    <w:rsid w:val="008F1046"/>
    <w:rsid w:val="00904D5B"/>
    <w:rsid w:val="009124AD"/>
    <w:rsid w:val="00913717"/>
    <w:rsid w:val="00920890"/>
    <w:rsid w:val="009342B1"/>
    <w:rsid w:val="00934CD9"/>
    <w:rsid w:val="009364C4"/>
    <w:rsid w:val="00946037"/>
    <w:rsid w:val="00946B4F"/>
    <w:rsid w:val="0095477B"/>
    <w:rsid w:val="00955234"/>
    <w:rsid w:val="00966942"/>
    <w:rsid w:val="00974F75"/>
    <w:rsid w:val="00976824"/>
    <w:rsid w:val="00976A36"/>
    <w:rsid w:val="00990A99"/>
    <w:rsid w:val="009937B7"/>
    <w:rsid w:val="00995A3B"/>
    <w:rsid w:val="009B2450"/>
    <w:rsid w:val="009B3C5B"/>
    <w:rsid w:val="009C35F0"/>
    <w:rsid w:val="009C385B"/>
    <w:rsid w:val="009C3880"/>
    <w:rsid w:val="009D120F"/>
    <w:rsid w:val="009D24F9"/>
    <w:rsid w:val="009D545A"/>
    <w:rsid w:val="00A052A8"/>
    <w:rsid w:val="00A1348E"/>
    <w:rsid w:val="00A3651B"/>
    <w:rsid w:val="00A445DC"/>
    <w:rsid w:val="00A4610F"/>
    <w:rsid w:val="00A46BC0"/>
    <w:rsid w:val="00A50C58"/>
    <w:rsid w:val="00A51724"/>
    <w:rsid w:val="00A85782"/>
    <w:rsid w:val="00A9769D"/>
    <w:rsid w:val="00AB1A39"/>
    <w:rsid w:val="00AB5459"/>
    <w:rsid w:val="00AC72BE"/>
    <w:rsid w:val="00AD26F6"/>
    <w:rsid w:val="00AD7EC1"/>
    <w:rsid w:val="00AE70DD"/>
    <w:rsid w:val="00AE7FE2"/>
    <w:rsid w:val="00AF1A9C"/>
    <w:rsid w:val="00B01C47"/>
    <w:rsid w:val="00B2441C"/>
    <w:rsid w:val="00B35CBA"/>
    <w:rsid w:val="00B447F3"/>
    <w:rsid w:val="00B62D1B"/>
    <w:rsid w:val="00B77319"/>
    <w:rsid w:val="00B80719"/>
    <w:rsid w:val="00B907ED"/>
    <w:rsid w:val="00BA4C15"/>
    <w:rsid w:val="00BB29DD"/>
    <w:rsid w:val="00BC0E6C"/>
    <w:rsid w:val="00BE2EF7"/>
    <w:rsid w:val="00BE3C51"/>
    <w:rsid w:val="00BF12BE"/>
    <w:rsid w:val="00BF550F"/>
    <w:rsid w:val="00C05054"/>
    <w:rsid w:val="00C223F7"/>
    <w:rsid w:val="00C24742"/>
    <w:rsid w:val="00C50A33"/>
    <w:rsid w:val="00C51138"/>
    <w:rsid w:val="00C513CB"/>
    <w:rsid w:val="00C52D51"/>
    <w:rsid w:val="00C52FFD"/>
    <w:rsid w:val="00C74EA9"/>
    <w:rsid w:val="00C92BAA"/>
    <w:rsid w:val="00CA1A2B"/>
    <w:rsid w:val="00CB61A3"/>
    <w:rsid w:val="00CB7E68"/>
    <w:rsid w:val="00CC396E"/>
    <w:rsid w:val="00CD4848"/>
    <w:rsid w:val="00CD7B60"/>
    <w:rsid w:val="00CF48D8"/>
    <w:rsid w:val="00CF55E1"/>
    <w:rsid w:val="00CF5DF1"/>
    <w:rsid w:val="00D06304"/>
    <w:rsid w:val="00D10659"/>
    <w:rsid w:val="00D14D65"/>
    <w:rsid w:val="00D200AC"/>
    <w:rsid w:val="00D43D5D"/>
    <w:rsid w:val="00D523FE"/>
    <w:rsid w:val="00D57836"/>
    <w:rsid w:val="00D57D20"/>
    <w:rsid w:val="00D63166"/>
    <w:rsid w:val="00D65C20"/>
    <w:rsid w:val="00D660CC"/>
    <w:rsid w:val="00D70DA6"/>
    <w:rsid w:val="00D75EF8"/>
    <w:rsid w:val="00D775D1"/>
    <w:rsid w:val="00D95043"/>
    <w:rsid w:val="00D95621"/>
    <w:rsid w:val="00DB07D3"/>
    <w:rsid w:val="00DB3B9F"/>
    <w:rsid w:val="00DB5108"/>
    <w:rsid w:val="00DD6740"/>
    <w:rsid w:val="00DD7153"/>
    <w:rsid w:val="00DE22DA"/>
    <w:rsid w:val="00DE3D6E"/>
    <w:rsid w:val="00DE744C"/>
    <w:rsid w:val="00E01C59"/>
    <w:rsid w:val="00E037D2"/>
    <w:rsid w:val="00E2241F"/>
    <w:rsid w:val="00E22A66"/>
    <w:rsid w:val="00E27B75"/>
    <w:rsid w:val="00E33E49"/>
    <w:rsid w:val="00E5221B"/>
    <w:rsid w:val="00E556AE"/>
    <w:rsid w:val="00E57FF9"/>
    <w:rsid w:val="00E76A5A"/>
    <w:rsid w:val="00E8074A"/>
    <w:rsid w:val="00E87049"/>
    <w:rsid w:val="00EB3BB0"/>
    <w:rsid w:val="00ED2E68"/>
    <w:rsid w:val="00EE3683"/>
    <w:rsid w:val="00EE528C"/>
    <w:rsid w:val="00EF7D67"/>
    <w:rsid w:val="00F1080E"/>
    <w:rsid w:val="00F17966"/>
    <w:rsid w:val="00F256C5"/>
    <w:rsid w:val="00F31701"/>
    <w:rsid w:val="00F350A8"/>
    <w:rsid w:val="00F36BAF"/>
    <w:rsid w:val="00F61754"/>
    <w:rsid w:val="00F71A71"/>
    <w:rsid w:val="00F804FC"/>
    <w:rsid w:val="00F80606"/>
    <w:rsid w:val="00F863CB"/>
    <w:rsid w:val="00FA4E6D"/>
    <w:rsid w:val="00FA66FF"/>
    <w:rsid w:val="00FA6AAB"/>
    <w:rsid w:val="00FB4085"/>
    <w:rsid w:val="00FB6377"/>
    <w:rsid w:val="00FB6630"/>
    <w:rsid w:val="00FC1590"/>
    <w:rsid w:val="00FC385E"/>
    <w:rsid w:val="00FC79DE"/>
    <w:rsid w:val="00FE2810"/>
    <w:rsid w:val="00FF089A"/>
    <w:rsid w:val="00FF51A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efaultImageDpi w14:val="300"/>
  <w15:docId w15:val="{68503BA2-7007-47C2-80E4-58961534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lsdException w:name="heading 1" w:uiPriority="2" w:qFormat="1"/>
    <w:lsdException w:name="heading 2" w:uiPriority="2" w:qFormat="1"/>
    <w:lsdException w:name="heading 3" w:uiPriority="2"/>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9364C4"/>
    <w:pPr>
      <w:tabs>
        <w:tab w:val="left" w:pos="284"/>
        <w:tab w:val="left" w:pos="567"/>
        <w:tab w:val="left" w:pos="851"/>
        <w:tab w:val="left" w:pos="1134"/>
        <w:tab w:val="left" w:pos="1418"/>
      </w:tabs>
      <w:spacing w:line="256" w:lineRule="atLeast"/>
    </w:pPr>
    <w:rPr>
      <w:rFonts w:ascii="Palatino Linotype" w:eastAsiaTheme="minorEastAsia" w:hAnsi="Palatino Linotype"/>
      <w:kern w:val="14"/>
      <w:sz w:val="19"/>
      <w:szCs w:val="24"/>
      <w:lang w:eastAsia="en-US"/>
    </w:rPr>
  </w:style>
  <w:style w:type="paragraph" w:styleId="berschrift1">
    <w:name w:val="heading 1"/>
    <w:aliases w:val="Ü1"/>
    <w:basedOn w:val="Standardtext"/>
    <w:next w:val="Standardtext"/>
    <w:uiPriority w:val="2"/>
    <w:qFormat/>
    <w:rsid w:val="0041594E"/>
    <w:pPr>
      <w:keepNext/>
      <w:outlineLvl w:val="0"/>
    </w:pPr>
    <w:rPr>
      <w:b/>
      <w:kern w:val="22"/>
      <w:szCs w:val="32"/>
    </w:rPr>
  </w:style>
  <w:style w:type="paragraph" w:styleId="berschrift2">
    <w:name w:val="heading 2"/>
    <w:aliases w:val="Ü2"/>
    <w:basedOn w:val="Standardtext"/>
    <w:next w:val="Standardtext"/>
    <w:uiPriority w:val="2"/>
    <w:qFormat/>
    <w:rsid w:val="00F256C5"/>
    <w:pPr>
      <w:keepNext/>
      <w:outlineLvl w:val="1"/>
    </w:pPr>
    <w:rPr>
      <w:szCs w:val="28"/>
      <w:u w:val="single"/>
    </w:rPr>
  </w:style>
  <w:style w:type="paragraph" w:styleId="berschrift3">
    <w:name w:val="heading 3"/>
    <w:basedOn w:val="Standard"/>
    <w:next w:val="Standard"/>
    <w:uiPriority w:val="2"/>
    <w:rsid w:val="0018180C"/>
    <w:pPr>
      <w:keepNext/>
      <w:outlineLvl w:val="2"/>
    </w:pPr>
    <w:rPr>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Hervorh."/>
    <w:basedOn w:val="Absatz-Standardschriftart"/>
    <w:uiPriority w:val="20"/>
    <w:qFormat/>
    <w:rsid w:val="009C3880"/>
    <w:rPr>
      <w:b w:val="0"/>
      <w:i/>
      <w:iCs/>
    </w:rPr>
  </w:style>
  <w:style w:type="paragraph" w:customStyle="1" w:styleId="ListeL1">
    <w:name w:val="Liste L1"/>
    <w:basedOn w:val="Standardtext"/>
    <w:uiPriority w:val="4"/>
    <w:qFormat/>
    <w:rsid w:val="00DB3B9F"/>
    <w:pPr>
      <w:numPr>
        <w:numId w:val="41"/>
      </w:numPr>
      <w:tabs>
        <w:tab w:val="clear" w:pos="284"/>
      </w:tabs>
    </w:pPr>
  </w:style>
  <w:style w:type="paragraph" w:customStyle="1" w:styleId="ListeL2">
    <w:name w:val="Liste L2"/>
    <w:basedOn w:val="ListeL1"/>
    <w:uiPriority w:val="4"/>
    <w:qFormat/>
    <w:rsid w:val="00DB3B9F"/>
    <w:pPr>
      <w:numPr>
        <w:ilvl w:val="1"/>
      </w:numPr>
      <w:tabs>
        <w:tab w:val="clear" w:pos="567"/>
      </w:tabs>
    </w:pPr>
  </w:style>
  <w:style w:type="paragraph" w:styleId="Kopfzeile">
    <w:name w:val="header"/>
    <w:basedOn w:val="Standard"/>
    <w:rsid w:val="00A25A0D"/>
    <w:pPr>
      <w:tabs>
        <w:tab w:val="center" w:pos="4320"/>
        <w:tab w:val="right" w:pos="8640"/>
      </w:tabs>
    </w:pPr>
  </w:style>
  <w:style w:type="paragraph" w:styleId="Fuzeile">
    <w:name w:val="footer"/>
    <w:basedOn w:val="Standard"/>
    <w:semiHidden/>
    <w:rsid w:val="009B7443"/>
    <w:pPr>
      <w:tabs>
        <w:tab w:val="right" w:pos="7343"/>
      </w:tabs>
      <w:spacing w:line="180" w:lineRule="exact"/>
      <w:jc w:val="right"/>
    </w:pPr>
    <w:rPr>
      <w:rFonts w:ascii="Gotham Narrow Light" w:hAnsi="Gotham Narrow Light"/>
      <w:kern w:val="12"/>
      <w:sz w:val="14"/>
    </w:rPr>
  </w:style>
  <w:style w:type="character" w:styleId="Seitenzahl">
    <w:name w:val="page number"/>
    <w:basedOn w:val="Absatz-Standardschriftart"/>
    <w:rsid w:val="00A25A0D"/>
  </w:style>
  <w:style w:type="character" w:styleId="Hyperlink">
    <w:name w:val="Hyperlink"/>
    <w:basedOn w:val="Absatz-Standardschriftart"/>
    <w:rsid w:val="00B25FA7"/>
    <w:rPr>
      <w:color w:val="auto"/>
      <w:u w:val="none"/>
    </w:rPr>
  </w:style>
  <w:style w:type="paragraph" w:customStyle="1" w:styleId="Briefkopf">
    <w:name w:val="Briefkopf"/>
    <w:basedOn w:val="Standard"/>
    <w:rsid w:val="00F240BD"/>
    <w:pPr>
      <w:framePr w:w="2042" w:h="3062" w:wrap="around" w:vAnchor="page" w:hAnchor="page" w:x="9527" w:y="6493" w:anchorLock="1"/>
      <w:pBdr>
        <w:top w:val="single" w:sz="6" w:space="0" w:color="000000"/>
        <w:left w:val="single" w:sz="6" w:space="0" w:color="000000"/>
        <w:bottom w:val="single" w:sz="6" w:space="0" w:color="000000"/>
        <w:right w:val="single" w:sz="6" w:space="0" w:color="000000"/>
      </w:pBdr>
      <w:shd w:val="clear" w:color="FFFFFF" w:fill="auto"/>
      <w:spacing w:line="180" w:lineRule="exact"/>
    </w:pPr>
    <w:rPr>
      <w:rFonts w:ascii="Gotham Narrow Light" w:hAnsi="Gotham Narrow Light"/>
      <w:spacing w:val="-3"/>
      <w:kern w:val="12"/>
      <w:sz w:val="14"/>
    </w:rPr>
  </w:style>
  <w:style w:type="paragraph" w:customStyle="1" w:styleId="Adresskopf">
    <w:name w:val="Adresskopf"/>
    <w:basedOn w:val="Standardtext"/>
    <w:rsid w:val="00BF0289"/>
    <w:pPr>
      <w:framePr w:w="3782" w:h="1701" w:hSpace="181" w:vSpace="181" w:wrap="around" w:vAnchor="page" w:hAnchor="page" w:x="1419" w:y="3159"/>
      <w:shd w:val="clear" w:color="FFFFFF" w:fill="auto"/>
    </w:pPr>
  </w:style>
  <w:style w:type="paragraph" w:customStyle="1" w:styleId="AufzL1">
    <w:name w:val="Aufz. L1"/>
    <w:basedOn w:val="Standardtext"/>
    <w:uiPriority w:val="4"/>
    <w:qFormat/>
    <w:rsid w:val="00DE3D6E"/>
    <w:pPr>
      <w:numPr>
        <w:ilvl w:val="1"/>
        <w:numId w:val="45"/>
      </w:numPr>
      <w:tabs>
        <w:tab w:val="clear" w:pos="284"/>
        <w:tab w:val="clear" w:pos="567"/>
      </w:tabs>
    </w:pPr>
  </w:style>
  <w:style w:type="paragraph" w:customStyle="1" w:styleId="AufzL2">
    <w:name w:val="Aufz. L2"/>
    <w:basedOn w:val="AufzL1"/>
    <w:uiPriority w:val="4"/>
    <w:qFormat/>
    <w:rsid w:val="00934CD9"/>
    <w:pPr>
      <w:numPr>
        <w:ilvl w:val="2"/>
      </w:numPr>
    </w:pPr>
  </w:style>
  <w:style w:type="paragraph" w:styleId="Sprechblasentext">
    <w:name w:val="Balloon Text"/>
    <w:basedOn w:val="Standard"/>
    <w:link w:val="SprechblasentextZchn"/>
    <w:uiPriority w:val="99"/>
    <w:semiHidden/>
    <w:unhideWhenUsed/>
    <w:rsid w:val="0077442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74424"/>
    <w:rPr>
      <w:rFonts w:ascii="Lucida Grande" w:eastAsiaTheme="minorEastAsia" w:hAnsi="Lucida Grande" w:cs="Lucida Grande"/>
      <w:spacing w:val="1"/>
      <w:kern w:val="14"/>
      <w:sz w:val="18"/>
      <w:szCs w:val="18"/>
      <w:lang w:eastAsia="en-US"/>
    </w:rPr>
  </w:style>
  <w:style w:type="paragraph" w:styleId="Zitat">
    <w:name w:val="Quote"/>
    <w:basedOn w:val="Standard"/>
    <w:next w:val="Standard"/>
    <w:link w:val="ZitatZchn"/>
    <w:uiPriority w:val="29"/>
    <w:rsid w:val="00401BC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01BC0"/>
    <w:rPr>
      <w:rFonts w:ascii="Arial" w:eastAsiaTheme="minorEastAsia" w:hAnsi="Arial"/>
      <w:i/>
      <w:iCs/>
      <w:color w:val="404040" w:themeColor="text1" w:themeTint="BF"/>
      <w:spacing w:val="1"/>
      <w:kern w:val="14"/>
      <w:szCs w:val="24"/>
      <w:lang w:eastAsia="en-US"/>
    </w:rPr>
  </w:style>
  <w:style w:type="numbering" w:customStyle="1" w:styleId="Liste1">
    <w:name w:val="Liste 1"/>
    <w:uiPriority w:val="99"/>
    <w:rsid w:val="00DE3D6E"/>
    <w:pPr>
      <w:numPr>
        <w:numId w:val="37"/>
      </w:numPr>
    </w:pPr>
  </w:style>
  <w:style w:type="numbering" w:customStyle="1" w:styleId="Formatvorlage1">
    <w:name w:val="Formatvorlage1"/>
    <w:uiPriority w:val="99"/>
    <w:rsid w:val="00020ABA"/>
    <w:pPr>
      <w:numPr>
        <w:numId w:val="41"/>
      </w:numPr>
    </w:pPr>
  </w:style>
  <w:style w:type="paragraph" w:styleId="Listenabsatz">
    <w:name w:val="List Paragraph"/>
    <w:basedOn w:val="Standard"/>
    <w:uiPriority w:val="34"/>
    <w:qFormat/>
    <w:rsid w:val="007E3A3C"/>
    <w:pPr>
      <w:ind w:left="720"/>
      <w:contextualSpacing/>
    </w:pPr>
  </w:style>
  <w:style w:type="paragraph" w:styleId="Titel">
    <w:name w:val="Title"/>
    <w:basedOn w:val="Standard"/>
    <w:next w:val="Standard"/>
    <w:link w:val="TitelZchn"/>
    <w:uiPriority w:val="10"/>
    <w:rsid w:val="009C3880"/>
    <w:pPr>
      <w:spacing w:line="240" w:lineRule="auto"/>
      <w:contextualSpacing/>
    </w:pPr>
    <w:rPr>
      <w:rFonts w:asciiTheme="majorHAnsi" w:eastAsiaTheme="majorEastAsia" w:hAnsiTheme="majorHAnsi" w:cstheme="majorBidi"/>
      <w:spacing w:val="-10"/>
      <w:kern w:val="28"/>
      <w:sz w:val="56"/>
      <w:szCs w:val="56"/>
    </w:rPr>
  </w:style>
  <w:style w:type="paragraph" w:customStyle="1" w:styleId="Standardtext">
    <w:name w:val="Standardtext"/>
    <w:basedOn w:val="Standard"/>
    <w:link w:val="StandardtextZchn"/>
    <w:qFormat/>
    <w:rsid w:val="00D57836"/>
    <w:rPr>
      <w:lang w:bidi="en-US"/>
    </w:rPr>
  </w:style>
  <w:style w:type="character" w:customStyle="1" w:styleId="TitelZchn">
    <w:name w:val="Titel Zchn"/>
    <w:basedOn w:val="Absatz-Standardschriftart"/>
    <w:link w:val="Titel"/>
    <w:uiPriority w:val="10"/>
    <w:rsid w:val="009C3880"/>
    <w:rPr>
      <w:rFonts w:asciiTheme="majorHAnsi" w:eastAsiaTheme="majorEastAsia" w:hAnsiTheme="majorHAnsi" w:cstheme="majorBidi"/>
      <w:spacing w:val="-10"/>
      <w:kern w:val="28"/>
      <w:sz w:val="56"/>
      <w:szCs w:val="56"/>
      <w:lang w:eastAsia="en-US"/>
    </w:rPr>
  </w:style>
  <w:style w:type="character" w:customStyle="1" w:styleId="StandardtextZchn">
    <w:name w:val="Standardtext Zchn"/>
    <w:basedOn w:val="Absatz-Standardschriftart"/>
    <w:link w:val="Standardtext"/>
    <w:rsid w:val="00D57836"/>
    <w:rPr>
      <w:rFonts w:ascii="Palatino Linotype" w:eastAsiaTheme="minorEastAsia" w:hAnsi="Palatino Linotype"/>
      <w:kern w:val="14"/>
      <w:sz w:val="19"/>
      <w:szCs w:val="24"/>
      <w:lang w:eastAsia="en-US" w:bidi="en-US"/>
    </w:rPr>
  </w:style>
  <w:style w:type="paragraph" w:customStyle="1" w:styleId="Aufzhlung-Neustart">
    <w:name w:val="Aufzählung-Neustart"/>
    <w:basedOn w:val="Standardtext"/>
    <w:uiPriority w:val="22"/>
    <w:qFormat/>
    <w:rsid w:val="00DE3D6E"/>
    <w:pPr>
      <w:numPr>
        <w:numId w:val="45"/>
      </w:numPr>
    </w:pPr>
  </w:style>
  <w:style w:type="character" w:customStyle="1" w:styleId="KeineHervorhebung">
    <w:name w:val="Keine Hervorhebung"/>
    <w:basedOn w:val="Absatz-Standardschriftart"/>
    <w:uiPriority w:val="21"/>
    <w:qFormat/>
    <w:rsid w:val="004108F0"/>
  </w:style>
  <w:style w:type="character" w:styleId="Platzhaltertext">
    <w:name w:val="Placeholder Text"/>
    <w:basedOn w:val="Absatz-Standardschriftart"/>
    <w:uiPriority w:val="99"/>
    <w:semiHidden/>
    <w:rsid w:val="00946037"/>
    <w:rPr>
      <w:vanish/>
      <w:color w:val="D9D9D9" w:themeColor="background1" w:theme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43711">
      <w:bodyDiv w:val="1"/>
      <w:marLeft w:val="0"/>
      <w:marRight w:val="0"/>
      <w:marTop w:val="0"/>
      <w:marBottom w:val="0"/>
      <w:divBdr>
        <w:top w:val="none" w:sz="0" w:space="0" w:color="auto"/>
        <w:left w:val="none" w:sz="0" w:space="0" w:color="auto"/>
        <w:bottom w:val="none" w:sz="0" w:space="0" w:color="auto"/>
        <w:right w:val="none" w:sz="0" w:space="0" w:color="auto"/>
      </w:divBdr>
      <w:divsChild>
        <w:div w:id="142159953">
          <w:marLeft w:val="0"/>
          <w:marRight w:val="0"/>
          <w:marTop w:val="0"/>
          <w:marBottom w:val="0"/>
          <w:divBdr>
            <w:top w:val="none" w:sz="0" w:space="0" w:color="auto"/>
            <w:left w:val="none" w:sz="0" w:space="0" w:color="auto"/>
            <w:bottom w:val="none" w:sz="0" w:space="0" w:color="auto"/>
            <w:right w:val="none" w:sz="0" w:space="0" w:color="auto"/>
          </w:divBdr>
        </w:div>
        <w:div w:id="994603555">
          <w:marLeft w:val="0"/>
          <w:marRight w:val="0"/>
          <w:marTop w:val="0"/>
          <w:marBottom w:val="0"/>
          <w:divBdr>
            <w:top w:val="none" w:sz="0" w:space="0" w:color="auto"/>
            <w:left w:val="none" w:sz="0" w:space="0" w:color="auto"/>
            <w:bottom w:val="none" w:sz="0" w:space="0" w:color="auto"/>
            <w:right w:val="none" w:sz="0" w:space="0" w:color="auto"/>
          </w:divBdr>
        </w:div>
        <w:div w:id="1509251193">
          <w:marLeft w:val="0"/>
          <w:marRight w:val="0"/>
          <w:marTop w:val="0"/>
          <w:marBottom w:val="0"/>
          <w:divBdr>
            <w:top w:val="none" w:sz="0" w:space="0" w:color="auto"/>
            <w:left w:val="none" w:sz="0" w:space="0" w:color="auto"/>
            <w:bottom w:val="none" w:sz="0" w:space="0" w:color="auto"/>
            <w:right w:val="none" w:sz="0" w:space="0" w:color="auto"/>
          </w:divBdr>
        </w:div>
      </w:divsChild>
    </w:div>
    <w:div w:id="1588072734">
      <w:bodyDiv w:val="1"/>
      <w:marLeft w:val="0"/>
      <w:marRight w:val="0"/>
      <w:marTop w:val="0"/>
      <w:marBottom w:val="0"/>
      <w:divBdr>
        <w:top w:val="none" w:sz="0" w:space="0" w:color="auto"/>
        <w:left w:val="none" w:sz="0" w:space="0" w:color="auto"/>
        <w:bottom w:val="none" w:sz="0" w:space="0" w:color="auto"/>
        <w:right w:val="none" w:sz="0" w:space="0" w:color="auto"/>
      </w:divBdr>
      <w:divsChild>
        <w:div w:id="1120026413">
          <w:marLeft w:val="0"/>
          <w:marRight w:val="0"/>
          <w:marTop w:val="0"/>
          <w:marBottom w:val="0"/>
          <w:divBdr>
            <w:top w:val="none" w:sz="0" w:space="0" w:color="auto"/>
            <w:left w:val="none" w:sz="0" w:space="0" w:color="auto"/>
            <w:bottom w:val="none" w:sz="0" w:space="0" w:color="auto"/>
            <w:right w:val="none" w:sz="0" w:space="0" w:color="auto"/>
          </w:divBdr>
        </w:div>
        <w:div w:id="1037394965">
          <w:marLeft w:val="0"/>
          <w:marRight w:val="0"/>
          <w:marTop w:val="0"/>
          <w:marBottom w:val="0"/>
          <w:divBdr>
            <w:top w:val="none" w:sz="0" w:space="0" w:color="auto"/>
            <w:left w:val="none" w:sz="0" w:space="0" w:color="auto"/>
            <w:bottom w:val="none" w:sz="0" w:space="0" w:color="auto"/>
            <w:right w:val="none" w:sz="0" w:space="0" w:color="auto"/>
          </w:divBdr>
        </w:div>
        <w:div w:id="622810387">
          <w:marLeft w:val="0"/>
          <w:marRight w:val="0"/>
          <w:marTop w:val="0"/>
          <w:marBottom w:val="0"/>
          <w:divBdr>
            <w:top w:val="none" w:sz="0" w:space="0" w:color="auto"/>
            <w:left w:val="none" w:sz="0" w:space="0" w:color="auto"/>
            <w:bottom w:val="none" w:sz="0" w:space="0" w:color="auto"/>
            <w:right w:val="none" w:sz="0" w:space="0" w:color="auto"/>
          </w:divBdr>
        </w:div>
        <w:div w:id="1209417024">
          <w:marLeft w:val="0"/>
          <w:marRight w:val="0"/>
          <w:marTop w:val="0"/>
          <w:marBottom w:val="0"/>
          <w:divBdr>
            <w:top w:val="none" w:sz="0" w:space="0" w:color="auto"/>
            <w:left w:val="none" w:sz="0" w:space="0" w:color="auto"/>
            <w:bottom w:val="none" w:sz="0" w:space="0" w:color="auto"/>
            <w:right w:val="none" w:sz="0" w:space="0" w:color="auto"/>
          </w:divBdr>
        </w:div>
      </w:divsChild>
    </w:div>
    <w:div w:id="2011633883">
      <w:bodyDiv w:val="1"/>
      <w:marLeft w:val="0"/>
      <w:marRight w:val="0"/>
      <w:marTop w:val="0"/>
      <w:marBottom w:val="0"/>
      <w:divBdr>
        <w:top w:val="none" w:sz="0" w:space="0" w:color="auto"/>
        <w:left w:val="none" w:sz="0" w:space="0" w:color="auto"/>
        <w:bottom w:val="none" w:sz="0" w:space="0" w:color="auto"/>
        <w:right w:val="none" w:sz="0" w:space="0" w:color="auto"/>
      </w:divBdr>
      <w:divsChild>
        <w:div w:id="2041346995">
          <w:marLeft w:val="0"/>
          <w:marRight w:val="0"/>
          <w:marTop w:val="0"/>
          <w:marBottom w:val="0"/>
          <w:divBdr>
            <w:top w:val="none" w:sz="0" w:space="0" w:color="auto"/>
            <w:left w:val="none" w:sz="0" w:space="0" w:color="auto"/>
            <w:bottom w:val="none" w:sz="0" w:space="0" w:color="auto"/>
            <w:right w:val="none" w:sz="0" w:space="0" w:color="auto"/>
          </w:divBdr>
        </w:div>
        <w:div w:id="1060446831">
          <w:marLeft w:val="0"/>
          <w:marRight w:val="0"/>
          <w:marTop w:val="0"/>
          <w:marBottom w:val="0"/>
          <w:divBdr>
            <w:top w:val="none" w:sz="0" w:space="0" w:color="auto"/>
            <w:left w:val="none" w:sz="0" w:space="0" w:color="auto"/>
            <w:bottom w:val="none" w:sz="0" w:space="0" w:color="auto"/>
            <w:right w:val="none" w:sz="0" w:space="0" w:color="auto"/>
          </w:divBdr>
        </w:div>
        <w:div w:id="258176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ckel\AppData\Local\Temp\Briefpapier-&#214;AI-dt.dotx" TargetMode="External"/></Relationships>
</file>

<file path=word/theme/theme1.xml><?xml version="1.0" encoding="utf-8"?>
<a:theme xmlns:a="http://schemas.openxmlformats.org/drawingml/2006/main" name="Office-Design">
  <a:themeElements>
    <a:clrScheme name="klar.">
      <a:dk1>
        <a:sysClr val="windowText" lastClr="000000"/>
      </a:dk1>
      <a:lt1>
        <a:sysClr val="window" lastClr="FFFFFF"/>
      </a:lt1>
      <a:dk2>
        <a:srgbClr val="006EB6"/>
      </a:dk2>
      <a:lt2>
        <a:srgbClr val="FFFFFF"/>
      </a:lt2>
      <a:accent1>
        <a:srgbClr val="008EA6"/>
      </a:accent1>
      <a:accent2>
        <a:srgbClr val="00AC8C"/>
      </a:accent2>
      <a:accent3>
        <a:srgbClr val="F79B2E"/>
      </a:accent3>
      <a:accent4>
        <a:srgbClr val="3C4981"/>
      </a:accent4>
      <a:accent5>
        <a:srgbClr val="9E549A"/>
      </a:accent5>
      <a:accent6>
        <a:srgbClr val="E16740"/>
      </a:accent6>
      <a:hlink>
        <a:srgbClr val="008EA6"/>
      </a:hlink>
      <a:folHlink>
        <a:srgbClr val="30E1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84BD00"/>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Briefpapier-ÖAI-dt</Template>
  <TotalTime>0</TotalTime>
  <Pages>4</Pages>
  <Words>1016</Words>
  <Characters>6405</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Brief</vt:lpstr>
    </vt:vector>
  </TitlesOfParts>
  <Manager/>
  <Company/>
  <LinksUpToDate>false</LinksUpToDate>
  <CharactersWithSpaces>7407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Garip, Ebru</dc:creator>
  <cp:keywords/>
  <dc:description/>
  <cp:lastModifiedBy>Garip, Ebru</cp:lastModifiedBy>
  <cp:revision>2</cp:revision>
  <cp:lastPrinted>2017-05-17T04:05:00Z</cp:lastPrinted>
  <dcterms:created xsi:type="dcterms:W3CDTF">2021-09-02T12:42:00Z</dcterms:created>
  <dcterms:modified xsi:type="dcterms:W3CDTF">2021-09-02T12:42:00Z</dcterms:modified>
  <cp:category/>
</cp:coreProperties>
</file>